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77697C" w14:textId="066B4A86" w:rsidR="00CD6D5B" w:rsidRPr="002C2A5E" w:rsidRDefault="00E678B2" w:rsidP="00CD6D5B">
      <w:pPr>
        <w:pStyle w:val="Ttulo1"/>
        <w:spacing w:before="167"/>
        <w:ind w:left="3420" w:right="3458" w:firstLine="0"/>
        <w:rPr>
          <w:rFonts w:asciiTheme="minorHAnsi" w:hAnsiTheme="minorHAnsi" w:cstheme="minorHAnsi"/>
          <w:sz w:val="22"/>
          <w:szCs w:val="22"/>
        </w:rPr>
      </w:pPr>
      <w:r w:rsidRPr="002C2A5E">
        <w:rPr>
          <w:rFonts w:asciiTheme="minorHAnsi" w:hAnsiTheme="minorHAnsi" w:cstheme="minorHAnsi"/>
          <w:sz w:val="22"/>
          <w:szCs w:val="22"/>
        </w:rPr>
        <w:t>TÉRMINOS DE REFERENCIA</w:t>
      </w:r>
    </w:p>
    <w:p w14:paraId="5D169998" w14:textId="77777777" w:rsidR="00CD6D5B" w:rsidRPr="002C2A5E" w:rsidRDefault="00CD6D5B" w:rsidP="00CD6D5B">
      <w:pPr>
        <w:pStyle w:val="Sinespaciado"/>
        <w:rPr>
          <w:rFonts w:asciiTheme="minorHAnsi" w:hAnsiTheme="minorHAnsi" w:cstheme="minorHAnsi"/>
        </w:rPr>
      </w:pPr>
    </w:p>
    <w:p w14:paraId="2CD5FF3F" w14:textId="3E20F9AD" w:rsidR="00E46D32" w:rsidRPr="002C2A5E" w:rsidRDefault="00E678B2" w:rsidP="0062399B">
      <w:pPr>
        <w:pStyle w:val="Textoindependiente"/>
        <w:ind w:left="100"/>
        <w:rPr>
          <w:rFonts w:asciiTheme="minorHAnsi" w:hAnsiTheme="minorHAnsi" w:cstheme="minorHAnsi"/>
          <w:sz w:val="22"/>
          <w:szCs w:val="22"/>
          <w:lang w:val="es-EC"/>
        </w:rPr>
      </w:pPr>
      <w:r w:rsidRPr="002C2A5E">
        <w:rPr>
          <w:rFonts w:asciiTheme="minorHAnsi" w:hAnsiTheme="minorHAnsi" w:cstheme="minorHAnsi"/>
          <w:b/>
          <w:sz w:val="22"/>
          <w:szCs w:val="22"/>
        </w:rPr>
        <w:t xml:space="preserve">Proceso: </w:t>
      </w:r>
      <w:r w:rsidR="0062399B" w:rsidRPr="0062399B">
        <w:rPr>
          <w:rFonts w:asciiTheme="minorHAnsi" w:hAnsiTheme="minorHAnsi" w:cstheme="minorHAnsi"/>
          <w:sz w:val="22"/>
          <w:szCs w:val="22"/>
        </w:rPr>
        <w:t xml:space="preserve">Construcción de una nueva armería en </w:t>
      </w:r>
      <w:r w:rsidR="00BD725E">
        <w:rPr>
          <w:rFonts w:asciiTheme="minorHAnsi" w:hAnsiTheme="minorHAnsi" w:cstheme="minorHAnsi"/>
          <w:sz w:val="22"/>
          <w:szCs w:val="22"/>
        </w:rPr>
        <w:t xml:space="preserve">la Brigada de Selva N. 21 “Cóndor”, </w:t>
      </w:r>
      <w:r w:rsidR="00B72EF6">
        <w:rPr>
          <w:rFonts w:asciiTheme="minorHAnsi" w:hAnsiTheme="minorHAnsi" w:cstheme="minorHAnsi"/>
          <w:bCs/>
          <w:sz w:val="22"/>
          <w:szCs w:val="22"/>
        </w:rPr>
        <w:t xml:space="preserve">ubicado en la parroquia </w:t>
      </w:r>
      <w:r w:rsidR="00B72EF6" w:rsidRPr="00DD2E35">
        <w:rPr>
          <w:rFonts w:asciiTheme="minorHAnsi" w:hAnsiTheme="minorHAnsi" w:cstheme="minorHAnsi"/>
          <w:bCs/>
          <w:sz w:val="22"/>
          <w:szCs w:val="22"/>
        </w:rPr>
        <w:t>Patuca del cantón Santiago de Méndez, en la provincia de Morona Santiago.</w:t>
      </w:r>
    </w:p>
    <w:p w14:paraId="02868DFF" w14:textId="77777777" w:rsidR="00F1402C" w:rsidRPr="00F1402C" w:rsidRDefault="00F1402C" w:rsidP="00F1402C">
      <w:pPr>
        <w:pStyle w:val="Textoindependiente"/>
        <w:spacing w:before="11"/>
        <w:ind w:firstLine="100"/>
        <w:rPr>
          <w:rFonts w:asciiTheme="minorHAnsi" w:hAnsiTheme="minorHAnsi" w:cstheme="minorHAnsi"/>
          <w:b/>
          <w:sz w:val="22"/>
          <w:szCs w:val="22"/>
        </w:rPr>
      </w:pPr>
      <w:r w:rsidRPr="00F1402C">
        <w:rPr>
          <w:rFonts w:asciiTheme="minorHAnsi" w:hAnsiTheme="minorHAnsi" w:cstheme="minorHAnsi"/>
          <w:b/>
          <w:sz w:val="22"/>
          <w:szCs w:val="22"/>
        </w:rPr>
        <w:t xml:space="preserve">Fecha de publicación: </w:t>
      </w:r>
      <w:r w:rsidRPr="00F1402C">
        <w:rPr>
          <w:rFonts w:asciiTheme="minorHAnsi" w:hAnsiTheme="minorHAnsi" w:cstheme="minorHAnsi"/>
          <w:bCs/>
          <w:sz w:val="22"/>
          <w:szCs w:val="22"/>
        </w:rPr>
        <w:t>15 de diciembre del 2025</w:t>
      </w:r>
    </w:p>
    <w:p w14:paraId="7F021506" w14:textId="77777777" w:rsidR="00F1402C" w:rsidRPr="00F1402C" w:rsidRDefault="00F1402C" w:rsidP="00F1402C">
      <w:pPr>
        <w:pStyle w:val="Textoindependiente"/>
        <w:spacing w:before="11"/>
        <w:ind w:firstLine="100"/>
        <w:rPr>
          <w:rFonts w:asciiTheme="minorHAnsi" w:hAnsiTheme="minorHAnsi" w:cstheme="minorHAnsi"/>
          <w:b/>
          <w:sz w:val="22"/>
          <w:szCs w:val="22"/>
        </w:rPr>
      </w:pPr>
      <w:r w:rsidRPr="00F1402C">
        <w:rPr>
          <w:rFonts w:asciiTheme="minorHAnsi" w:hAnsiTheme="minorHAnsi" w:cstheme="minorHAnsi"/>
          <w:b/>
          <w:sz w:val="22"/>
          <w:szCs w:val="22"/>
        </w:rPr>
        <w:t xml:space="preserve">Fecha límite de entrega de ofertas: </w:t>
      </w:r>
      <w:r w:rsidRPr="00F1402C">
        <w:rPr>
          <w:rFonts w:asciiTheme="minorHAnsi" w:hAnsiTheme="minorHAnsi" w:cstheme="minorHAnsi"/>
          <w:bCs/>
          <w:sz w:val="22"/>
          <w:szCs w:val="22"/>
        </w:rPr>
        <w:t>8 de enero del 2026</w:t>
      </w:r>
    </w:p>
    <w:p w14:paraId="158EB471" w14:textId="50A1E768" w:rsidR="00F1402C" w:rsidRPr="00F1402C" w:rsidRDefault="00F1402C" w:rsidP="00F1402C">
      <w:pPr>
        <w:pStyle w:val="Textoindependiente"/>
        <w:spacing w:before="11"/>
        <w:ind w:firstLine="100"/>
        <w:rPr>
          <w:rFonts w:asciiTheme="minorHAnsi" w:hAnsiTheme="minorHAnsi" w:cstheme="minorHAnsi"/>
          <w:bCs/>
          <w:sz w:val="22"/>
          <w:szCs w:val="22"/>
        </w:rPr>
      </w:pPr>
      <w:r w:rsidRPr="00F1402C">
        <w:rPr>
          <w:rFonts w:asciiTheme="minorHAnsi" w:hAnsiTheme="minorHAnsi" w:cstheme="minorHAnsi"/>
          <w:b/>
          <w:sz w:val="22"/>
          <w:szCs w:val="22"/>
        </w:rPr>
        <w:t xml:space="preserve">Correo para envío de oferta: </w:t>
      </w:r>
      <w:r w:rsidRPr="00F1402C">
        <w:rPr>
          <w:rFonts w:asciiTheme="minorHAnsi" w:hAnsiTheme="minorHAnsi" w:cstheme="minorHAnsi"/>
          <w:bCs/>
          <w:sz w:val="22"/>
          <w:szCs w:val="22"/>
        </w:rPr>
        <w:t>tenders.ecuador@maginternational.org</w:t>
      </w:r>
    </w:p>
    <w:p w14:paraId="077DF6AB" w14:textId="6006301E" w:rsidR="00E46D32" w:rsidRDefault="00F1402C" w:rsidP="00F1402C">
      <w:pPr>
        <w:pStyle w:val="Textoindependiente"/>
        <w:spacing w:before="11"/>
        <w:ind w:firstLine="100"/>
        <w:rPr>
          <w:rFonts w:asciiTheme="minorHAnsi" w:hAnsiTheme="minorHAnsi" w:cstheme="minorHAnsi"/>
          <w:bCs/>
          <w:sz w:val="22"/>
          <w:szCs w:val="22"/>
        </w:rPr>
      </w:pPr>
      <w:r w:rsidRPr="00F1402C">
        <w:rPr>
          <w:rFonts w:asciiTheme="minorHAnsi" w:hAnsiTheme="minorHAnsi" w:cstheme="minorHAnsi"/>
          <w:b/>
          <w:sz w:val="22"/>
          <w:szCs w:val="22"/>
        </w:rPr>
        <w:t xml:space="preserve">Correo de contacto: </w:t>
      </w:r>
      <w:r w:rsidRPr="00F1402C">
        <w:rPr>
          <w:rFonts w:asciiTheme="minorHAnsi" w:hAnsiTheme="minorHAnsi" w:cstheme="minorHAnsi"/>
          <w:bCs/>
          <w:sz w:val="22"/>
          <w:szCs w:val="22"/>
        </w:rPr>
        <w:t>procurement.ecuador@maginternational.org</w:t>
      </w:r>
    </w:p>
    <w:p w14:paraId="1F93214E" w14:textId="77777777" w:rsidR="00F1402C" w:rsidRPr="002C2A5E" w:rsidRDefault="00F1402C" w:rsidP="00F1402C">
      <w:pPr>
        <w:pStyle w:val="Textoindependiente"/>
        <w:spacing w:before="11"/>
        <w:ind w:firstLine="100"/>
        <w:rPr>
          <w:rFonts w:asciiTheme="minorHAnsi" w:hAnsiTheme="minorHAnsi" w:cstheme="minorHAnsi"/>
          <w:sz w:val="22"/>
          <w:szCs w:val="22"/>
        </w:rPr>
      </w:pPr>
    </w:p>
    <w:p w14:paraId="066CC2E9"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Antecedentes</w:t>
      </w:r>
    </w:p>
    <w:p w14:paraId="157E0E62" w14:textId="77777777" w:rsidR="00E46D32" w:rsidRPr="002C2A5E" w:rsidRDefault="00E46D32">
      <w:pPr>
        <w:pStyle w:val="Textoindependiente"/>
        <w:spacing w:before="8"/>
        <w:rPr>
          <w:rFonts w:asciiTheme="minorHAnsi" w:hAnsiTheme="minorHAnsi" w:cstheme="minorHAnsi"/>
          <w:b/>
          <w:sz w:val="22"/>
          <w:szCs w:val="22"/>
        </w:rPr>
      </w:pPr>
    </w:p>
    <w:p w14:paraId="4F582CDC" w14:textId="77777777" w:rsidR="00B50A5E" w:rsidRPr="002C2A5E" w:rsidRDefault="00E678B2" w:rsidP="00B50A5E">
      <w:pPr>
        <w:pStyle w:val="Textoindependiente"/>
        <w:spacing w:before="1" w:line="259" w:lineRule="auto"/>
        <w:ind w:left="820" w:right="135"/>
        <w:jc w:val="both"/>
        <w:rPr>
          <w:rFonts w:asciiTheme="minorHAnsi" w:hAnsiTheme="minorHAnsi" w:cstheme="minorHAnsi"/>
          <w:sz w:val="22"/>
          <w:szCs w:val="22"/>
        </w:rPr>
      </w:pPr>
      <w:proofErr w:type="spellStart"/>
      <w:r w:rsidRPr="002C2A5E">
        <w:rPr>
          <w:rFonts w:asciiTheme="minorHAnsi" w:hAnsiTheme="minorHAnsi" w:cstheme="minorHAnsi"/>
          <w:sz w:val="22"/>
          <w:szCs w:val="22"/>
        </w:rPr>
        <w:t>The</w:t>
      </w:r>
      <w:proofErr w:type="spellEnd"/>
      <w:r w:rsidRPr="002C2A5E">
        <w:rPr>
          <w:rFonts w:asciiTheme="minorHAnsi" w:hAnsiTheme="minorHAnsi" w:cstheme="minorHAnsi"/>
          <w:sz w:val="22"/>
          <w:szCs w:val="22"/>
        </w:rPr>
        <w:t xml:space="preserve"> Mines </w:t>
      </w:r>
      <w:proofErr w:type="spellStart"/>
      <w:r w:rsidRPr="002C2A5E">
        <w:rPr>
          <w:rFonts w:asciiTheme="minorHAnsi" w:hAnsiTheme="minorHAnsi" w:cstheme="minorHAnsi"/>
          <w:sz w:val="22"/>
          <w:szCs w:val="22"/>
        </w:rPr>
        <w:t>Advisory</w:t>
      </w:r>
      <w:proofErr w:type="spellEnd"/>
      <w:r w:rsidRPr="002C2A5E">
        <w:rPr>
          <w:rFonts w:asciiTheme="minorHAnsi" w:hAnsiTheme="minorHAnsi" w:cstheme="minorHAnsi"/>
          <w:sz w:val="22"/>
          <w:szCs w:val="22"/>
        </w:rPr>
        <w:t xml:space="preserve"> </w:t>
      </w:r>
      <w:proofErr w:type="spellStart"/>
      <w:r w:rsidRPr="002C2A5E">
        <w:rPr>
          <w:rFonts w:asciiTheme="minorHAnsi" w:hAnsiTheme="minorHAnsi" w:cstheme="minorHAnsi"/>
          <w:sz w:val="22"/>
          <w:szCs w:val="22"/>
        </w:rPr>
        <w:t>Group</w:t>
      </w:r>
      <w:proofErr w:type="spellEnd"/>
      <w:r w:rsidRPr="002C2A5E">
        <w:rPr>
          <w:rFonts w:asciiTheme="minorHAnsi" w:hAnsiTheme="minorHAnsi" w:cstheme="minorHAnsi"/>
          <w:sz w:val="22"/>
          <w:szCs w:val="22"/>
        </w:rPr>
        <w:t xml:space="preserve"> (MAG), es una Organización No Gubernamental internacional cuyo ámbito de acción es la seguridad humanitaria. La visión de MAG es crear un futuro seguro para niñas, niños, mujeres y hombres afectados por la violencia armada y los conflictos. Desde 1989, trabajamos en comunidades afectadas por conflictos para recuperar zonas contaminadas por minas terrestres, municiones de racimo y otros elementos explosivos.</w:t>
      </w:r>
    </w:p>
    <w:p w14:paraId="02321081" w14:textId="77777777" w:rsidR="00B50A5E" w:rsidRPr="002C2A5E" w:rsidRDefault="00B50A5E" w:rsidP="002125D9">
      <w:pPr>
        <w:pStyle w:val="Textoindependiente"/>
        <w:spacing w:before="1" w:line="259" w:lineRule="auto"/>
        <w:ind w:left="2160" w:right="135" w:hanging="1340"/>
        <w:jc w:val="both"/>
        <w:rPr>
          <w:rFonts w:asciiTheme="minorHAnsi" w:hAnsiTheme="minorHAnsi" w:cstheme="minorHAnsi"/>
          <w:b/>
          <w:bCs/>
          <w:sz w:val="22"/>
          <w:szCs w:val="22"/>
        </w:rPr>
      </w:pPr>
    </w:p>
    <w:p w14:paraId="05AD1B0A" w14:textId="05B4BF7E" w:rsidR="00E46D32" w:rsidRPr="002C2A5E" w:rsidRDefault="00B50A5E" w:rsidP="00B50A5E">
      <w:pPr>
        <w:pStyle w:val="Textoindependiente"/>
        <w:spacing w:before="1" w:line="259" w:lineRule="auto"/>
        <w:ind w:left="820" w:right="135"/>
        <w:jc w:val="both"/>
        <w:rPr>
          <w:rFonts w:asciiTheme="minorHAnsi" w:hAnsiTheme="minorHAnsi" w:cstheme="minorHAnsi"/>
          <w:sz w:val="22"/>
          <w:szCs w:val="22"/>
        </w:rPr>
      </w:pPr>
      <w:r w:rsidRPr="002C2A5E">
        <w:rPr>
          <w:rFonts w:asciiTheme="minorHAnsi" w:hAnsiTheme="minorHAnsi" w:cstheme="minorHAnsi"/>
          <w:sz w:val="22"/>
          <w:szCs w:val="22"/>
        </w:rPr>
        <w:t xml:space="preserve">En este contexto, la Oficina País de MAG en Ecuador se encuentra colaborando con </w:t>
      </w:r>
      <w:r w:rsidR="00BD725E">
        <w:rPr>
          <w:rFonts w:asciiTheme="minorHAnsi" w:hAnsiTheme="minorHAnsi" w:cstheme="minorHAnsi"/>
          <w:sz w:val="22"/>
          <w:szCs w:val="22"/>
        </w:rPr>
        <w:t>la Brigada de Selva N. 21 “Cóndor” - Patuca</w:t>
      </w:r>
      <w:r w:rsidR="00766ECB" w:rsidRPr="002C2A5E">
        <w:rPr>
          <w:rFonts w:asciiTheme="minorHAnsi" w:hAnsiTheme="minorHAnsi" w:cstheme="minorHAnsi"/>
          <w:sz w:val="22"/>
          <w:szCs w:val="22"/>
        </w:rPr>
        <w:t>,</w:t>
      </w:r>
      <w:r w:rsidRPr="002C2A5E">
        <w:rPr>
          <w:rFonts w:asciiTheme="minorHAnsi" w:hAnsiTheme="minorHAnsi" w:cstheme="minorHAnsi"/>
          <w:sz w:val="22"/>
          <w:szCs w:val="22"/>
        </w:rPr>
        <w:t xml:space="preserve"> en actividades que permitan mejorar los niveles de seguridad del depósito. En este contexto, se invita a proveedores al proceso de subasta para la mejora </w:t>
      </w:r>
      <w:r w:rsidR="00766ECB" w:rsidRPr="002C2A5E">
        <w:rPr>
          <w:rFonts w:asciiTheme="minorHAnsi" w:hAnsiTheme="minorHAnsi" w:cstheme="minorHAnsi"/>
          <w:sz w:val="22"/>
          <w:szCs w:val="22"/>
        </w:rPr>
        <w:t xml:space="preserve">de los niveles de seguridad infraestructural </w:t>
      </w:r>
      <w:r w:rsidRPr="002C2A5E">
        <w:rPr>
          <w:rFonts w:asciiTheme="minorHAnsi" w:hAnsiTheme="minorHAnsi" w:cstheme="minorHAnsi"/>
          <w:sz w:val="22"/>
          <w:szCs w:val="22"/>
        </w:rPr>
        <w:t>en la dirección.</w:t>
      </w:r>
    </w:p>
    <w:p w14:paraId="572DA637" w14:textId="77777777" w:rsidR="00B50A5E" w:rsidRPr="002C2A5E" w:rsidRDefault="00B50A5E" w:rsidP="00B50A5E">
      <w:pPr>
        <w:pStyle w:val="Textoindependiente"/>
        <w:spacing w:before="1" w:line="259" w:lineRule="auto"/>
        <w:ind w:left="820" w:right="135"/>
        <w:jc w:val="both"/>
        <w:rPr>
          <w:rFonts w:asciiTheme="minorHAnsi" w:hAnsiTheme="minorHAnsi" w:cstheme="minorHAnsi"/>
          <w:sz w:val="22"/>
          <w:szCs w:val="22"/>
        </w:rPr>
      </w:pPr>
    </w:p>
    <w:p w14:paraId="5CF313F1"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Objeto</w:t>
      </w:r>
    </w:p>
    <w:p w14:paraId="7450DF10" w14:textId="77777777" w:rsidR="00E46D32" w:rsidRPr="002C2A5E" w:rsidRDefault="00E46D32">
      <w:pPr>
        <w:pStyle w:val="Textoindependiente"/>
        <w:spacing w:before="11"/>
        <w:rPr>
          <w:rFonts w:asciiTheme="minorHAnsi" w:hAnsiTheme="minorHAnsi" w:cstheme="minorHAnsi"/>
          <w:b/>
          <w:sz w:val="22"/>
          <w:szCs w:val="22"/>
        </w:rPr>
      </w:pPr>
    </w:p>
    <w:p w14:paraId="1E98B67C" w14:textId="0AF3A95F" w:rsidR="00E46D32" w:rsidRPr="00437138" w:rsidRDefault="00BD725E" w:rsidP="00437138">
      <w:pPr>
        <w:pStyle w:val="Textoindependiente"/>
        <w:spacing w:before="1" w:line="259" w:lineRule="auto"/>
        <w:ind w:left="820" w:right="135"/>
        <w:jc w:val="both"/>
        <w:rPr>
          <w:rFonts w:asciiTheme="minorHAnsi" w:hAnsiTheme="minorHAnsi" w:cstheme="minorHAnsi"/>
          <w:sz w:val="22"/>
          <w:szCs w:val="22"/>
        </w:rPr>
      </w:pPr>
      <w:r w:rsidRPr="00BD725E">
        <w:rPr>
          <w:rFonts w:asciiTheme="minorHAnsi" w:hAnsiTheme="minorHAnsi" w:cstheme="minorHAnsi"/>
          <w:sz w:val="22"/>
          <w:szCs w:val="22"/>
        </w:rPr>
        <w:t>Construcción de una nueva armería en la Brigada de Selva N. 21 “Cóndor”, Patuca.</w:t>
      </w:r>
      <w:r w:rsidR="00FF11E1" w:rsidRPr="002C2A5E">
        <w:rPr>
          <w:rFonts w:asciiTheme="minorHAnsi" w:hAnsiTheme="minorHAnsi" w:cstheme="minorHAnsi"/>
          <w:sz w:val="22"/>
          <w:szCs w:val="22"/>
        </w:rPr>
        <w:t xml:space="preserve"> Misma que incluye las actividades contempladas en el punto 3 del presente documento.</w:t>
      </w:r>
    </w:p>
    <w:p w14:paraId="14F88C7F" w14:textId="77777777" w:rsidR="00FF11E1" w:rsidRPr="002C2A5E" w:rsidRDefault="00FF11E1" w:rsidP="00FF11E1">
      <w:pPr>
        <w:pStyle w:val="Textoindependiente"/>
        <w:spacing w:before="3"/>
        <w:ind w:left="820"/>
        <w:rPr>
          <w:rFonts w:asciiTheme="minorHAnsi" w:hAnsiTheme="minorHAnsi" w:cstheme="minorHAnsi"/>
          <w:sz w:val="22"/>
          <w:szCs w:val="22"/>
        </w:rPr>
      </w:pPr>
    </w:p>
    <w:p w14:paraId="639D653F"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Requerimientos</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técnicos</w:t>
      </w:r>
    </w:p>
    <w:p w14:paraId="2842168D" w14:textId="77777777" w:rsidR="00E46D32" w:rsidRPr="002C2A5E" w:rsidRDefault="00E46D32" w:rsidP="00293C4D">
      <w:pPr>
        <w:pStyle w:val="Textoindependiente"/>
        <w:spacing w:before="9"/>
        <w:jc w:val="both"/>
        <w:rPr>
          <w:rFonts w:asciiTheme="minorHAnsi" w:hAnsiTheme="minorHAnsi" w:cstheme="minorHAnsi"/>
          <w:b/>
          <w:sz w:val="22"/>
          <w:szCs w:val="22"/>
        </w:rPr>
      </w:pPr>
    </w:p>
    <w:p w14:paraId="3506E0BB" w14:textId="77777777" w:rsidR="00A51CF7" w:rsidRDefault="00E678B2" w:rsidP="00A51CF7">
      <w:pPr>
        <w:pStyle w:val="Textoindependiente"/>
        <w:spacing w:line="259" w:lineRule="auto"/>
        <w:ind w:left="820" w:right="624"/>
        <w:jc w:val="both"/>
        <w:rPr>
          <w:rFonts w:asciiTheme="minorHAnsi" w:hAnsiTheme="minorHAnsi" w:cstheme="minorHAnsi"/>
          <w:sz w:val="22"/>
          <w:szCs w:val="22"/>
        </w:rPr>
      </w:pPr>
      <w:r w:rsidRPr="002C2A5E">
        <w:rPr>
          <w:rFonts w:asciiTheme="minorHAnsi" w:hAnsiTheme="minorHAnsi" w:cstheme="minorHAnsi"/>
          <w:sz w:val="22"/>
          <w:szCs w:val="22"/>
        </w:rPr>
        <w:t xml:space="preserve">A continuación, se detalla los requerimientos para </w:t>
      </w:r>
      <w:r w:rsidR="00FF11E1" w:rsidRPr="002C2A5E">
        <w:rPr>
          <w:rFonts w:asciiTheme="minorHAnsi" w:hAnsiTheme="minorHAnsi" w:cstheme="minorHAnsi"/>
          <w:sz w:val="22"/>
          <w:szCs w:val="22"/>
        </w:rPr>
        <w:t>la</w:t>
      </w:r>
      <w:r w:rsidR="00D80C0E" w:rsidRPr="002C2A5E">
        <w:rPr>
          <w:rFonts w:asciiTheme="minorHAnsi" w:hAnsiTheme="minorHAnsi" w:cstheme="minorHAnsi"/>
          <w:sz w:val="22"/>
          <w:szCs w:val="22"/>
        </w:rPr>
        <w:t xml:space="preserve"> presente </w:t>
      </w:r>
      <w:r w:rsidR="00FF11E1" w:rsidRPr="002C2A5E">
        <w:rPr>
          <w:rFonts w:asciiTheme="minorHAnsi" w:hAnsiTheme="minorHAnsi" w:cstheme="minorHAnsi"/>
          <w:sz w:val="22"/>
          <w:szCs w:val="22"/>
        </w:rPr>
        <w:t>subasta</w:t>
      </w:r>
      <w:r w:rsidRPr="002C2A5E">
        <w:rPr>
          <w:rFonts w:asciiTheme="minorHAnsi" w:hAnsiTheme="minorHAnsi" w:cstheme="minorHAnsi"/>
          <w:sz w:val="22"/>
          <w:szCs w:val="22"/>
        </w:rPr>
        <w:t xml:space="preserve">, mismos que deberán ser </w:t>
      </w:r>
      <w:r w:rsidR="006D3930" w:rsidRPr="002C2A5E">
        <w:rPr>
          <w:rFonts w:asciiTheme="minorHAnsi" w:hAnsiTheme="minorHAnsi" w:cstheme="minorHAnsi"/>
          <w:sz w:val="22"/>
          <w:szCs w:val="22"/>
        </w:rPr>
        <w:t xml:space="preserve">construidos e </w:t>
      </w:r>
      <w:r w:rsidRPr="002C2A5E">
        <w:rPr>
          <w:rFonts w:asciiTheme="minorHAnsi" w:hAnsiTheme="minorHAnsi" w:cstheme="minorHAnsi"/>
          <w:sz w:val="22"/>
          <w:szCs w:val="22"/>
        </w:rPr>
        <w:t>instalados:</w:t>
      </w:r>
      <w:bookmarkStart w:id="0" w:name="_Hlk216363599"/>
    </w:p>
    <w:p w14:paraId="49584A18" w14:textId="77777777" w:rsidR="00CD44E9" w:rsidRDefault="00CD44E9" w:rsidP="00CD44E9">
      <w:pPr>
        <w:pStyle w:val="Textoindependiente"/>
        <w:spacing w:line="259" w:lineRule="auto"/>
        <w:ind w:right="624"/>
        <w:jc w:val="both"/>
        <w:rPr>
          <w:rFonts w:asciiTheme="minorHAnsi" w:hAnsiTheme="minorHAnsi" w:cstheme="minorHAns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7"/>
        <w:gridCol w:w="6429"/>
        <w:gridCol w:w="993"/>
        <w:gridCol w:w="1149"/>
      </w:tblGrid>
      <w:tr w:rsidR="006910E8" w:rsidRPr="000308F8" w14:paraId="5BCFED20" w14:textId="77777777" w:rsidTr="006910E8">
        <w:trPr>
          <w:trHeight w:val="20"/>
          <w:tblHeader/>
        </w:trPr>
        <w:tc>
          <w:tcPr>
            <w:tcW w:w="0" w:type="auto"/>
            <w:shd w:val="clear" w:color="000000" w:fill="C4BD97"/>
            <w:noWrap/>
            <w:vAlign w:val="center"/>
            <w:hideMark/>
          </w:tcPr>
          <w:bookmarkEnd w:id="0"/>
          <w:p w14:paraId="5F1A34F5"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Ítem No.</w:t>
            </w:r>
          </w:p>
        </w:tc>
        <w:tc>
          <w:tcPr>
            <w:tcW w:w="6429" w:type="dxa"/>
            <w:shd w:val="clear" w:color="000000" w:fill="C4BD97"/>
            <w:noWrap/>
            <w:vAlign w:val="bottom"/>
            <w:hideMark/>
          </w:tcPr>
          <w:p w14:paraId="0B6E7260"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DESCRIPCIÓN</w:t>
            </w:r>
          </w:p>
        </w:tc>
        <w:tc>
          <w:tcPr>
            <w:tcW w:w="993" w:type="dxa"/>
            <w:shd w:val="clear" w:color="000000" w:fill="C4BD97"/>
            <w:noWrap/>
            <w:vAlign w:val="bottom"/>
            <w:hideMark/>
          </w:tcPr>
          <w:p w14:paraId="27267869"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UNITS</w:t>
            </w:r>
          </w:p>
        </w:tc>
        <w:tc>
          <w:tcPr>
            <w:tcW w:w="1149" w:type="dxa"/>
            <w:shd w:val="clear" w:color="000000" w:fill="C4BD97"/>
            <w:noWrap/>
            <w:vAlign w:val="center"/>
            <w:hideMark/>
          </w:tcPr>
          <w:p w14:paraId="09E61C14"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QTY</w:t>
            </w:r>
          </w:p>
        </w:tc>
      </w:tr>
      <w:tr w:rsidR="006910E8" w:rsidRPr="000308F8" w14:paraId="7E0E210F" w14:textId="77777777" w:rsidTr="00B75C61">
        <w:trPr>
          <w:trHeight w:val="20"/>
        </w:trPr>
        <w:tc>
          <w:tcPr>
            <w:tcW w:w="0" w:type="auto"/>
            <w:gridSpan w:val="4"/>
            <w:shd w:val="clear" w:color="000000" w:fill="FFFFFF"/>
            <w:noWrap/>
            <w:vAlign w:val="bottom"/>
            <w:hideMark/>
          </w:tcPr>
          <w:p w14:paraId="52C8D7DD" w14:textId="77777777" w:rsidR="006910E8" w:rsidRPr="000308F8" w:rsidRDefault="006910E8" w:rsidP="00B75C61">
            <w:pPr>
              <w:jc w:val="center"/>
              <w:rPr>
                <w:rFonts w:asciiTheme="minorHAnsi" w:eastAsia="Times New Roman" w:hAnsiTheme="minorHAnsi" w:cstheme="minorHAnsi"/>
                <w:b/>
                <w:bCs/>
                <w:color w:val="4F81BD"/>
                <w:lang w:val="es-EC" w:eastAsia="es-EC"/>
              </w:rPr>
            </w:pPr>
            <w:r w:rsidRPr="000308F8">
              <w:rPr>
                <w:rFonts w:asciiTheme="minorHAnsi" w:eastAsia="Times New Roman" w:hAnsiTheme="minorHAnsi" w:cstheme="minorHAnsi"/>
                <w:b/>
                <w:bCs/>
                <w:color w:val="4F81BD"/>
                <w:lang w:val="es-EC" w:eastAsia="es-EC"/>
              </w:rPr>
              <w:t>ARMERÍA PATUCA</w:t>
            </w:r>
          </w:p>
        </w:tc>
      </w:tr>
      <w:tr w:rsidR="006910E8" w:rsidRPr="000308F8" w14:paraId="0EC23045" w14:textId="77777777" w:rsidTr="006910E8">
        <w:trPr>
          <w:trHeight w:val="20"/>
        </w:trPr>
        <w:tc>
          <w:tcPr>
            <w:tcW w:w="0" w:type="auto"/>
            <w:shd w:val="clear" w:color="000000" w:fill="D9D9D9"/>
            <w:noWrap/>
            <w:vAlign w:val="center"/>
            <w:hideMark/>
          </w:tcPr>
          <w:p w14:paraId="7F172C3D"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1</w:t>
            </w:r>
          </w:p>
        </w:tc>
        <w:tc>
          <w:tcPr>
            <w:tcW w:w="6429" w:type="dxa"/>
            <w:shd w:val="clear" w:color="000000" w:fill="D9D9D9"/>
            <w:noWrap/>
            <w:vAlign w:val="bottom"/>
            <w:hideMark/>
          </w:tcPr>
          <w:p w14:paraId="370920AA"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Trabajos preliminares</w:t>
            </w:r>
          </w:p>
        </w:tc>
        <w:tc>
          <w:tcPr>
            <w:tcW w:w="993" w:type="dxa"/>
            <w:shd w:val="clear" w:color="000000" w:fill="D9D9D9"/>
            <w:noWrap/>
            <w:vAlign w:val="bottom"/>
            <w:hideMark/>
          </w:tcPr>
          <w:p w14:paraId="7436E103"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78632653"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055C3836" w14:textId="77777777" w:rsidTr="006910E8">
        <w:trPr>
          <w:trHeight w:val="20"/>
        </w:trPr>
        <w:tc>
          <w:tcPr>
            <w:tcW w:w="0" w:type="auto"/>
            <w:shd w:val="clear" w:color="000000" w:fill="FFFFFF"/>
            <w:noWrap/>
            <w:vAlign w:val="center"/>
            <w:hideMark/>
          </w:tcPr>
          <w:p w14:paraId="4AC2931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1.1</w:t>
            </w:r>
          </w:p>
        </w:tc>
        <w:tc>
          <w:tcPr>
            <w:tcW w:w="6429" w:type="dxa"/>
            <w:shd w:val="clear" w:color="000000" w:fill="FFFFFF"/>
            <w:vAlign w:val="center"/>
            <w:hideMark/>
          </w:tcPr>
          <w:p w14:paraId="2592CDC0"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Replanteo y nivelación</w:t>
            </w:r>
          </w:p>
        </w:tc>
        <w:tc>
          <w:tcPr>
            <w:tcW w:w="993" w:type="dxa"/>
            <w:shd w:val="clear" w:color="000000" w:fill="FFFFFF"/>
            <w:noWrap/>
            <w:vAlign w:val="center"/>
            <w:hideMark/>
          </w:tcPr>
          <w:p w14:paraId="0BEC0F27"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m2</w:t>
            </w:r>
          </w:p>
        </w:tc>
        <w:tc>
          <w:tcPr>
            <w:tcW w:w="1149" w:type="dxa"/>
            <w:shd w:val="clear" w:color="000000" w:fill="FFFFFF"/>
            <w:noWrap/>
            <w:vAlign w:val="center"/>
            <w:hideMark/>
          </w:tcPr>
          <w:p w14:paraId="7A0DFAD2"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102,00</w:t>
            </w:r>
          </w:p>
        </w:tc>
      </w:tr>
      <w:tr w:rsidR="006910E8" w:rsidRPr="000308F8" w14:paraId="3F4E85DA" w14:textId="77777777" w:rsidTr="006910E8">
        <w:trPr>
          <w:trHeight w:val="20"/>
        </w:trPr>
        <w:tc>
          <w:tcPr>
            <w:tcW w:w="0" w:type="auto"/>
            <w:noWrap/>
            <w:vAlign w:val="center"/>
            <w:hideMark/>
          </w:tcPr>
          <w:p w14:paraId="3DE53513"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1,2</w:t>
            </w:r>
          </w:p>
        </w:tc>
        <w:tc>
          <w:tcPr>
            <w:tcW w:w="6429" w:type="dxa"/>
            <w:vAlign w:val="bottom"/>
            <w:hideMark/>
          </w:tcPr>
          <w:p w14:paraId="1D32025B" w14:textId="77777777" w:rsidR="006910E8" w:rsidRPr="000308F8" w:rsidRDefault="006910E8" w:rsidP="00B75C61">
            <w:pPr>
              <w:jc w:val="both"/>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Excavación a máquina para plintos corridos.</w:t>
            </w:r>
          </w:p>
        </w:tc>
        <w:tc>
          <w:tcPr>
            <w:tcW w:w="993" w:type="dxa"/>
            <w:noWrap/>
            <w:vAlign w:val="bottom"/>
            <w:hideMark/>
          </w:tcPr>
          <w:p w14:paraId="2291187B"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m3</w:t>
            </w:r>
          </w:p>
        </w:tc>
        <w:tc>
          <w:tcPr>
            <w:tcW w:w="1149" w:type="dxa"/>
            <w:noWrap/>
            <w:vAlign w:val="center"/>
            <w:hideMark/>
          </w:tcPr>
          <w:p w14:paraId="3364DBBC"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46,40</w:t>
            </w:r>
          </w:p>
        </w:tc>
      </w:tr>
      <w:tr w:rsidR="006910E8" w:rsidRPr="000308F8" w14:paraId="3DEE697E" w14:textId="77777777" w:rsidTr="006910E8">
        <w:trPr>
          <w:trHeight w:val="20"/>
        </w:trPr>
        <w:tc>
          <w:tcPr>
            <w:tcW w:w="0" w:type="auto"/>
            <w:shd w:val="clear" w:color="000000" w:fill="FFFFFF"/>
            <w:noWrap/>
            <w:vAlign w:val="center"/>
            <w:hideMark/>
          </w:tcPr>
          <w:p w14:paraId="4271CBC5"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w:t>
            </w:r>
          </w:p>
        </w:tc>
        <w:tc>
          <w:tcPr>
            <w:tcW w:w="6429" w:type="dxa"/>
            <w:shd w:val="clear" w:color="000000" w:fill="FFFFFF"/>
            <w:vAlign w:val="center"/>
            <w:hideMark/>
          </w:tcPr>
          <w:p w14:paraId="22A31AA9"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Relleno compactado con suelo de recambio de mejoramiento, libre de materia orgánica, escombros o elementos contaminantes, con granulometría compatible para compactación. El material deberá colocarse en capas sucesivas de espesor máximo de 20 cm</w:t>
            </w:r>
          </w:p>
        </w:tc>
        <w:tc>
          <w:tcPr>
            <w:tcW w:w="993" w:type="dxa"/>
            <w:shd w:val="clear" w:color="000000" w:fill="FFFFFF"/>
            <w:noWrap/>
            <w:vAlign w:val="center"/>
            <w:hideMark/>
          </w:tcPr>
          <w:p w14:paraId="664293EB"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m3</w:t>
            </w:r>
          </w:p>
        </w:tc>
        <w:tc>
          <w:tcPr>
            <w:tcW w:w="1149" w:type="dxa"/>
            <w:shd w:val="clear" w:color="000000" w:fill="FFFFFF"/>
            <w:noWrap/>
            <w:vAlign w:val="center"/>
            <w:hideMark/>
          </w:tcPr>
          <w:p w14:paraId="23318600"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22,32</w:t>
            </w:r>
          </w:p>
        </w:tc>
      </w:tr>
      <w:tr w:rsidR="006910E8" w:rsidRPr="000308F8" w14:paraId="404BC1F0" w14:textId="77777777" w:rsidTr="006910E8">
        <w:trPr>
          <w:trHeight w:val="20"/>
        </w:trPr>
        <w:tc>
          <w:tcPr>
            <w:tcW w:w="0" w:type="auto"/>
            <w:shd w:val="clear" w:color="000000" w:fill="D9D9D9"/>
            <w:noWrap/>
            <w:vAlign w:val="center"/>
            <w:hideMark/>
          </w:tcPr>
          <w:p w14:paraId="7E51E927"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2</w:t>
            </w:r>
          </w:p>
        </w:tc>
        <w:tc>
          <w:tcPr>
            <w:tcW w:w="6429" w:type="dxa"/>
            <w:shd w:val="clear" w:color="000000" w:fill="D9D9D9"/>
            <w:vAlign w:val="bottom"/>
            <w:hideMark/>
          </w:tcPr>
          <w:p w14:paraId="276A69F7"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Obra civil</w:t>
            </w:r>
          </w:p>
        </w:tc>
        <w:tc>
          <w:tcPr>
            <w:tcW w:w="993" w:type="dxa"/>
            <w:shd w:val="clear" w:color="000000" w:fill="D9D9D9"/>
            <w:noWrap/>
            <w:vAlign w:val="bottom"/>
            <w:hideMark/>
          </w:tcPr>
          <w:p w14:paraId="386FF8AE"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3AA3FDC8"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02D64789" w14:textId="77777777" w:rsidTr="006910E8">
        <w:trPr>
          <w:trHeight w:val="20"/>
        </w:trPr>
        <w:tc>
          <w:tcPr>
            <w:tcW w:w="0" w:type="auto"/>
            <w:shd w:val="clear" w:color="000000" w:fill="FFFFFF"/>
            <w:noWrap/>
            <w:vAlign w:val="center"/>
            <w:hideMark/>
          </w:tcPr>
          <w:p w14:paraId="355BFDB0"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2.1</w:t>
            </w:r>
          </w:p>
        </w:tc>
        <w:tc>
          <w:tcPr>
            <w:tcW w:w="6429" w:type="dxa"/>
            <w:shd w:val="clear" w:color="000000" w:fill="FFFFFF"/>
            <w:vAlign w:val="center"/>
            <w:hideMark/>
          </w:tcPr>
          <w:p w14:paraId="25201930"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Acero de refuerzo </w:t>
            </w:r>
            <w:proofErr w:type="spellStart"/>
            <w:r w:rsidRPr="000308F8">
              <w:rPr>
                <w:rFonts w:asciiTheme="minorHAnsi" w:eastAsia="Times New Roman" w:hAnsiTheme="minorHAnsi" w:cstheme="minorHAnsi"/>
                <w:lang w:val="es-EC" w:eastAsia="es-EC"/>
              </w:rPr>
              <w:t>f´y</w:t>
            </w:r>
            <w:proofErr w:type="spellEnd"/>
            <w:r w:rsidRPr="000308F8">
              <w:rPr>
                <w:rFonts w:asciiTheme="minorHAnsi" w:eastAsia="Times New Roman" w:hAnsiTheme="minorHAnsi" w:cstheme="minorHAnsi"/>
                <w:lang w:val="es-EC" w:eastAsia="es-EC"/>
              </w:rPr>
              <w:t xml:space="preserve"> = 4200 kg/cm2, Las barras deberán disponerse según planos estructurales y ser fijadas mediante alambre de amarre </w:t>
            </w:r>
            <w:proofErr w:type="spellStart"/>
            <w:r w:rsidRPr="000308F8">
              <w:rPr>
                <w:rFonts w:asciiTheme="minorHAnsi" w:eastAsia="Times New Roman" w:hAnsiTheme="minorHAnsi" w:cstheme="minorHAnsi"/>
                <w:lang w:val="es-EC" w:eastAsia="es-EC"/>
              </w:rPr>
              <w:lastRenderedPageBreak/>
              <w:t>n.°</w:t>
            </w:r>
            <w:proofErr w:type="spellEnd"/>
            <w:r w:rsidRPr="000308F8">
              <w:rPr>
                <w:rFonts w:asciiTheme="minorHAnsi" w:eastAsia="Times New Roman" w:hAnsiTheme="minorHAnsi" w:cstheme="minorHAnsi"/>
                <w:lang w:val="es-EC" w:eastAsia="es-EC"/>
              </w:rPr>
              <w:t xml:space="preserve"> 18, asegurando su estabilidad durante el vaciado del concreto. No se permitirá el uso de acero con corrosión visible, deformaciones o sin identificación de origen. El recubrimiento mínimo en elementos estructurales será de 4cm y en elementos que tienen contacto directo con el suelo de 8cm</w:t>
            </w:r>
          </w:p>
        </w:tc>
        <w:tc>
          <w:tcPr>
            <w:tcW w:w="993" w:type="dxa"/>
            <w:shd w:val="clear" w:color="000000" w:fill="FFFFFF"/>
            <w:noWrap/>
            <w:vAlign w:val="center"/>
            <w:hideMark/>
          </w:tcPr>
          <w:p w14:paraId="5B730E84"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lastRenderedPageBreak/>
              <w:t>kg</w:t>
            </w:r>
          </w:p>
        </w:tc>
        <w:tc>
          <w:tcPr>
            <w:tcW w:w="1149" w:type="dxa"/>
            <w:shd w:val="clear" w:color="000000" w:fill="FFFFFF"/>
            <w:noWrap/>
            <w:vAlign w:val="center"/>
            <w:hideMark/>
          </w:tcPr>
          <w:p w14:paraId="6800D41D"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5032,96</w:t>
            </w:r>
          </w:p>
        </w:tc>
      </w:tr>
      <w:tr w:rsidR="006910E8" w:rsidRPr="000308F8" w14:paraId="130C0BC9" w14:textId="77777777" w:rsidTr="006910E8">
        <w:trPr>
          <w:trHeight w:val="20"/>
        </w:trPr>
        <w:tc>
          <w:tcPr>
            <w:tcW w:w="0" w:type="auto"/>
            <w:shd w:val="clear" w:color="000000" w:fill="FFFFFF"/>
            <w:noWrap/>
            <w:vAlign w:val="center"/>
            <w:hideMark/>
          </w:tcPr>
          <w:p w14:paraId="718314E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2.2</w:t>
            </w:r>
          </w:p>
        </w:tc>
        <w:tc>
          <w:tcPr>
            <w:tcW w:w="6429" w:type="dxa"/>
            <w:shd w:val="clear" w:color="000000" w:fill="FFFFFF"/>
            <w:vAlign w:val="center"/>
            <w:hideMark/>
          </w:tcPr>
          <w:p w14:paraId="4CC6D736" w14:textId="77777777" w:rsidR="006910E8" w:rsidRPr="000308F8" w:rsidRDefault="006910E8" w:rsidP="00B75C61">
            <w:pPr>
              <w:jc w:val="both"/>
              <w:rPr>
                <w:rFonts w:asciiTheme="minorHAnsi" w:eastAsia="Times New Roman" w:hAnsiTheme="minorHAnsi" w:cstheme="minorHAnsi"/>
                <w:lang w:val="es-EC" w:eastAsia="es-EC"/>
              </w:rPr>
            </w:pPr>
            <w:proofErr w:type="spellStart"/>
            <w:r w:rsidRPr="000308F8">
              <w:rPr>
                <w:rFonts w:asciiTheme="minorHAnsi" w:eastAsia="Times New Roman" w:hAnsiTheme="minorHAnsi" w:cstheme="minorHAnsi"/>
                <w:lang w:val="es-EC" w:eastAsia="es-EC"/>
              </w:rPr>
              <w:t>Replantillo</w:t>
            </w:r>
            <w:proofErr w:type="spellEnd"/>
            <w:r w:rsidRPr="000308F8">
              <w:rPr>
                <w:rFonts w:asciiTheme="minorHAnsi" w:eastAsia="Times New Roman" w:hAnsiTheme="minorHAnsi" w:cstheme="minorHAnsi"/>
                <w:lang w:val="es-EC" w:eastAsia="es-EC"/>
              </w:rPr>
              <w:t xml:space="preserve"> de h. simple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=180 kg/cm2 en plintos, Según el diseño de hormigones, la resistencia del hormigón simple será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 = 180 kg/ cm2, para este diseño contendrá como mínimo 7,158 sacos de cemento por cada m3, 0,702 m3 de arena, 1,026 m3 de ripio triturado y 0,226 m3 de agua. </w:t>
            </w:r>
          </w:p>
        </w:tc>
        <w:tc>
          <w:tcPr>
            <w:tcW w:w="993" w:type="dxa"/>
            <w:shd w:val="clear" w:color="000000" w:fill="FFFFFF"/>
            <w:noWrap/>
            <w:vAlign w:val="center"/>
            <w:hideMark/>
          </w:tcPr>
          <w:p w14:paraId="033B20FE"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m3</w:t>
            </w:r>
          </w:p>
        </w:tc>
        <w:tc>
          <w:tcPr>
            <w:tcW w:w="1149" w:type="dxa"/>
            <w:shd w:val="clear" w:color="000000" w:fill="FFFFFF"/>
            <w:noWrap/>
            <w:vAlign w:val="center"/>
            <w:hideMark/>
          </w:tcPr>
          <w:p w14:paraId="0E6D52B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1,36</w:t>
            </w:r>
          </w:p>
        </w:tc>
      </w:tr>
      <w:tr w:rsidR="006910E8" w:rsidRPr="000308F8" w14:paraId="17C9A938" w14:textId="77777777" w:rsidTr="006910E8">
        <w:trPr>
          <w:trHeight w:val="20"/>
        </w:trPr>
        <w:tc>
          <w:tcPr>
            <w:tcW w:w="0" w:type="auto"/>
            <w:shd w:val="clear" w:color="000000" w:fill="FFFFFF"/>
            <w:noWrap/>
            <w:vAlign w:val="center"/>
            <w:hideMark/>
          </w:tcPr>
          <w:p w14:paraId="502CD072"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2.3</w:t>
            </w:r>
          </w:p>
        </w:tc>
        <w:tc>
          <w:tcPr>
            <w:tcW w:w="6429" w:type="dxa"/>
            <w:shd w:val="clear" w:color="000000" w:fill="FFFFFF"/>
            <w:vAlign w:val="center"/>
            <w:hideMark/>
          </w:tcPr>
          <w:p w14:paraId="6245889E"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H. ciclópeo cimientos (60% </w:t>
            </w:r>
            <w:proofErr w:type="spellStart"/>
            <w:r w:rsidRPr="000308F8">
              <w:rPr>
                <w:rFonts w:asciiTheme="minorHAnsi" w:eastAsia="Times New Roman" w:hAnsiTheme="minorHAnsi" w:cstheme="minorHAnsi"/>
                <w:lang w:val="es-EC" w:eastAsia="es-EC"/>
              </w:rPr>
              <w:t>h.s</w:t>
            </w:r>
            <w:proofErr w:type="spellEnd"/>
            <w:r w:rsidRPr="000308F8">
              <w:rPr>
                <w:rFonts w:asciiTheme="minorHAnsi" w:eastAsia="Times New Roman" w:hAnsiTheme="minorHAnsi" w:cstheme="minorHAnsi"/>
                <w:lang w:val="es-EC" w:eastAsia="es-EC"/>
              </w:rPr>
              <w:t xml:space="preserve">.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=180 kg/cm2-40%p) + encofrado, según el diseño de hormigones, la resistencia del hormigón simple será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 = 180 kg/ cm2, para este diseño contendrá como mínimo 7,158 sacos de cemento por cada m3, 0,702 m3 de arena, 1,026 m3 de ripio triturado y 0,226 m3 de agua. se colocará en el porcentaje establecido la piedra.</w:t>
            </w:r>
          </w:p>
        </w:tc>
        <w:tc>
          <w:tcPr>
            <w:tcW w:w="993" w:type="dxa"/>
            <w:shd w:val="clear" w:color="000000" w:fill="FFFFFF"/>
            <w:noWrap/>
            <w:vAlign w:val="center"/>
            <w:hideMark/>
          </w:tcPr>
          <w:p w14:paraId="2097021F"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m3</w:t>
            </w:r>
          </w:p>
        </w:tc>
        <w:tc>
          <w:tcPr>
            <w:tcW w:w="1149" w:type="dxa"/>
            <w:shd w:val="clear" w:color="000000" w:fill="FFFFFF"/>
            <w:noWrap/>
            <w:vAlign w:val="center"/>
            <w:hideMark/>
          </w:tcPr>
          <w:p w14:paraId="5C39283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11,89</w:t>
            </w:r>
          </w:p>
        </w:tc>
      </w:tr>
      <w:tr w:rsidR="006910E8" w:rsidRPr="000308F8" w14:paraId="6113D908" w14:textId="77777777" w:rsidTr="006910E8">
        <w:trPr>
          <w:trHeight w:val="20"/>
        </w:trPr>
        <w:tc>
          <w:tcPr>
            <w:tcW w:w="0" w:type="auto"/>
            <w:shd w:val="clear" w:color="000000" w:fill="FFFFFF"/>
            <w:noWrap/>
            <w:vAlign w:val="center"/>
            <w:hideMark/>
          </w:tcPr>
          <w:p w14:paraId="2E6D82E4"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2.4</w:t>
            </w:r>
          </w:p>
        </w:tc>
        <w:tc>
          <w:tcPr>
            <w:tcW w:w="6429" w:type="dxa"/>
            <w:shd w:val="clear" w:color="000000" w:fill="FFFFFF"/>
            <w:vAlign w:val="center"/>
            <w:hideMark/>
          </w:tcPr>
          <w:p w14:paraId="3A432B7C"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Hormigón simple en zapata corrida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=210 kg/cm2 + encofrado, Según el diseño de hormigones, la resistencia del hormigón simple será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 = 210 kg/ cm2,  para este diseño contendrá como mínimo 7,715 sacos de cemento por cada m3,  0,702 m3 de arena, 1,026 m3 de ripio triturado, 0,226 m3 de agua y 0,035 </w:t>
            </w:r>
            <w:proofErr w:type="spellStart"/>
            <w:r w:rsidRPr="000308F8">
              <w:rPr>
                <w:rFonts w:asciiTheme="minorHAnsi" w:eastAsia="Times New Roman" w:hAnsiTheme="minorHAnsi" w:cstheme="minorHAnsi"/>
                <w:lang w:val="es-EC" w:eastAsia="es-EC"/>
              </w:rPr>
              <w:t>lt</w:t>
            </w:r>
            <w:proofErr w:type="spellEnd"/>
            <w:r w:rsidRPr="000308F8">
              <w:rPr>
                <w:rFonts w:asciiTheme="minorHAnsi" w:eastAsia="Times New Roman" w:hAnsiTheme="minorHAnsi" w:cstheme="minorHAnsi"/>
                <w:lang w:val="es-EC" w:eastAsia="es-EC"/>
              </w:rPr>
              <w:t xml:space="preserve">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993" w:type="dxa"/>
            <w:shd w:val="clear" w:color="000000" w:fill="FFFFFF"/>
            <w:noWrap/>
            <w:vAlign w:val="center"/>
            <w:hideMark/>
          </w:tcPr>
          <w:p w14:paraId="3DE818E7"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m3</w:t>
            </w:r>
          </w:p>
        </w:tc>
        <w:tc>
          <w:tcPr>
            <w:tcW w:w="1149" w:type="dxa"/>
            <w:shd w:val="clear" w:color="000000" w:fill="FFFFFF"/>
            <w:noWrap/>
            <w:vAlign w:val="center"/>
            <w:hideMark/>
          </w:tcPr>
          <w:p w14:paraId="0C101C21"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8,16</w:t>
            </w:r>
          </w:p>
        </w:tc>
      </w:tr>
      <w:tr w:rsidR="006910E8" w:rsidRPr="000308F8" w14:paraId="70C2A9B8" w14:textId="77777777" w:rsidTr="006910E8">
        <w:trPr>
          <w:trHeight w:val="20"/>
        </w:trPr>
        <w:tc>
          <w:tcPr>
            <w:tcW w:w="0" w:type="auto"/>
            <w:shd w:val="clear" w:color="000000" w:fill="FFFFFF"/>
            <w:noWrap/>
            <w:vAlign w:val="center"/>
            <w:hideMark/>
          </w:tcPr>
          <w:p w14:paraId="5179E6D7"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2.5</w:t>
            </w:r>
          </w:p>
        </w:tc>
        <w:tc>
          <w:tcPr>
            <w:tcW w:w="6429" w:type="dxa"/>
            <w:shd w:val="clear" w:color="000000" w:fill="FFFFFF"/>
            <w:vAlign w:val="center"/>
            <w:hideMark/>
          </w:tcPr>
          <w:p w14:paraId="4C99A544"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H. simple en cadenas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=210 kg/cm2 + encofrado, Según el diseño de hormigones, la resistencia del hormigón simple será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 = 210 kg/ cm2,  para este diseño contendrá como mínimo 7,715 sacos de cemento por cada m3,  0,702 m3 de arena, 1,026 m3 de ripio triturado, 0,226 m3 de agua y 0,035 </w:t>
            </w:r>
            <w:proofErr w:type="spellStart"/>
            <w:r w:rsidRPr="000308F8">
              <w:rPr>
                <w:rFonts w:asciiTheme="minorHAnsi" w:eastAsia="Times New Roman" w:hAnsiTheme="minorHAnsi" w:cstheme="minorHAnsi"/>
                <w:lang w:val="es-EC" w:eastAsia="es-EC"/>
              </w:rPr>
              <w:t>lt</w:t>
            </w:r>
            <w:proofErr w:type="spellEnd"/>
            <w:r w:rsidRPr="000308F8">
              <w:rPr>
                <w:rFonts w:asciiTheme="minorHAnsi" w:eastAsia="Times New Roman" w:hAnsiTheme="minorHAnsi" w:cstheme="minorHAnsi"/>
                <w:lang w:val="es-EC" w:eastAsia="es-EC"/>
              </w:rPr>
              <w:t xml:space="preserve">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w:t>
            </w:r>
            <w:r w:rsidRPr="000308F8">
              <w:rPr>
                <w:rFonts w:asciiTheme="minorHAnsi" w:eastAsia="Times New Roman" w:hAnsiTheme="minorHAnsi" w:cstheme="minorHAnsi"/>
                <w:lang w:val="es-EC" w:eastAsia="es-EC"/>
              </w:rPr>
              <w:lastRenderedPageBreak/>
              <w:t>cilíndricas respectivas. Se tomarán muestras de 3 cilindros por cada 6 m3 o fracción. las cuales presentara al contratante para su verificación y aprobación</w:t>
            </w:r>
          </w:p>
        </w:tc>
        <w:tc>
          <w:tcPr>
            <w:tcW w:w="993" w:type="dxa"/>
            <w:shd w:val="clear" w:color="000000" w:fill="FFFFFF"/>
            <w:noWrap/>
            <w:vAlign w:val="center"/>
            <w:hideMark/>
          </w:tcPr>
          <w:p w14:paraId="3D65EF67"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lastRenderedPageBreak/>
              <w:t>m3</w:t>
            </w:r>
          </w:p>
        </w:tc>
        <w:tc>
          <w:tcPr>
            <w:tcW w:w="1149" w:type="dxa"/>
            <w:shd w:val="clear" w:color="000000" w:fill="FFFFFF"/>
            <w:noWrap/>
            <w:vAlign w:val="center"/>
            <w:hideMark/>
          </w:tcPr>
          <w:p w14:paraId="0A9E2A1F"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5,83</w:t>
            </w:r>
          </w:p>
        </w:tc>
      </w:tr>
      <w:tr w:rsidR="006910E8" w:rsidRPr="000308F8" w14:paraId="5961518F" w14:textId="77777777" w:rsidTr="006910E8">
        <w:trPr>
          <w:trHeight w:val="20"/>
        </w:trPr>
        <w:tc>
          <w:tcPr>
            <w:tcW w:w="0" w:type="auto"/>
            <w:shd w:val="clear" w:color="000000" w:fill="FFFFFF"/>
            <w:noWrap/>
            <w:vAlign w:val="center"/>
            <w:hideMark/>
          </w:tcPr>
          <w:p w14:paraId="76F5FC77"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2.6</w:t>
            </w:r>
          </w:p>
        </w:tc>
        <w:tc>
          <w:tcPr>
            <w:tcW w:w="6429" w:type="dxa"/>
            <w:shd w:val="clear" w:color="000000" w:fill="FFFFFF"/>
            <w:vAlign w:val="center"/>
            <w:hideMark/>
          </w:tcPr>
          <w:p w14:paraId="55E34E8D"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H. simple contrapisos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=180kg/cm2 e=15cm + 20cm piedra bola o de cantera, Según el diseño de hormigones, la resistencia del hormigón simple será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 = 180kg/ cm2, para este diseño contendrá como mínimo 7,158 sacos de cemento por cada m3, 0,702 m3 de arena, 1,026 m3 de ripio triturado y 0,226 m3 de agua. se colocará en el porcentaje establecido la piedra.</w:t>
            </w:r>
          </w:p>
        </w:tc>
        <w:tc>
          <w:tcPr>
            <w:tcW w:w="993" w:type="dxa"/>
            <w:shd w:val="clear" w:color="000000" w:fill="FFFFFF"/>
            <w:noWrap/>
            <w:vAlign w:val="center"/>
            <w:hideMark/>
          </w:tcPr>
          <w:p w14:paraId="0C4951AA"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m2</w:t>
            </w:r>
          </w:p>
        </w:tc>
        <w:tc>
          <w:tcPr>
            <w:tcW w:w="1149" w:type="dxa"/>
            <w:shd w:val="clear" w:color="000000" w:fill="FFFFFF"/>
            <w:noWrap/>
            <w:vAlign w:val="center"/>
            <w:hideMark/>
          </w:tcPr>
          <w:p w14:paraId="73CEA372"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66,43</w:t>
            </w:r>
          </w:p>
        </w:tc>
      </w:tr>
      <w:tr w:rsidR="006910E8" w:rsidRPr="000308F8" w14:paraId="7316029F" w14:textId="77777777" w:rsidTr="006910E8">
        <w:trPr>
          <w:trHeight w:val="20"/>
        </w:trPr>
        <w:tc>
          <w:tcPr>
            <w:tcW w:w="0" w:type="auto"/>
            <w:shd w:val="clear" w:color="000000" w:fill="FFFFFF"/>
            <w:noWrap/>
            <w:vAlign w:val="center"/>
            <w:hideMark/>
          </w:tcPr>
          <w:p w14:paraId="0582D29D"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2.7</w:t>
            </w:r>
          </w:p>
        </w:tc>
        <w:tc>
          <w:tcPr>
            <w:tcW w:w="6429" w:type="dxa"/>
            <w:shd w:val="clear" w:color="000000" w:fill="FFFFFF"/>
            <w:vAlign w:val="center"/>
            <w:hideMark/>
          </w:tcPr>
          <w:p w14:paraId="06D68796"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H. simple en columnas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=210 kg/cm2 + encofrado, Según el diseño de hormigones, la resistencia del hormigón simple será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 = 210 kg/ cm2,  para este diseño contendrá como mínimo 7,715 sacos de cemento por cada m3,  0.702 m3 de arena, 1,026 m3 de ripio triturado, 0,226 m3 de agua y 0,035 </w:t>
            </w:r>
            <w:proofErr w:type="spellStart"/>
            <w:r w:rsidRPr="000308F8">
              <w:rPr>
                <w:rFonts w:asciiTheme="minorHAnsi" w:eastAsia="Times New Roman" w:hAnsiTheme="minorHAnsi" w:cstheme="minorHAnsi"/>
                <w:lang w:val="es-EC" w:eastAsia="es-EC"/>
              </w:rPr>
              <w:t>lt</w:t>
            </w:r>
            <w:proofErr w:type="spellEnd"/>
            <w:r w:rsidRPr="000308F8">
              <w:rPr>
                <w:rFonts w:asciiTheme="minorHAnsi" w:eastAsia="Times New Roman" w:hAnsiTheme="minorHAnsi" w:cstheme="minorHAnsi"/>
                <w:lang w:val="es-EC" w:eastAsia="es-EC"/>
              </w:rPr>
              <w:t xml:space="preserve">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993" w:type="dxa"/>
            <w:shd w:val="clear" w:color="000000" w:fill="FFFFFF"/>
            <w:noWrap/>
            <w:vAlign w:val="center"/>
            <w:hideMark/>
          </w:tcPr>
          <w:p w14:paraId="6F1C41F5"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m3</w:t>
            </w:r>
          </w:p>
        </w:tc>
        <w:tc>
          <w:tcPr>
            <w:tcW w:w="1149" w:type="dxa"/>
            <w:shd w:val="clear" w:color="000000" w:fill="FFFFFF"/>
            <w:noWrap/>
            <w:vAlign w:val="center"/>
            <w:hideMark/>
          </w:tcPr>
          <w:p w14:paraId="2A1B4440"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5,91</w:t>
            </w:r>
          </w:p>
        </w:tc>
      </w:tr>
      <w:tr w:rsidR="006910E8" w:rsidRPr="000308F8" w14:paraId="279396BE" w14:textId="77777777" w:rsidTr="006910E8">
        <w:trPr>
          <w:trHeight w:val="20"/>
        </w:trPr>
        <w:tc>
          <w:tcPr>
            <w:tcW w:w="0" w:type="auto"/>
            <w:shd w:val="clear" w:color="000000" w:fill="FFFFFF"/>
            <w:noWrap/>
            <w:vAlign w:val="center"/>
            <w:hideMark/>
          </w:tcPr>
          <w:p w14:paraId="2E6F7085"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2.8</w:t>
            </w:r>
          </w:p>
        </w:tc>
        <w:tc>
          <w:tcPr>
            <w:tcW w:w="6429" w:type="dxa"/>
            <w:shd w:val="clear" w:color="000000" w:fill="FFFFFF"/>
            <w:vAlign w:val="center"/>
            <w:hideMark/>
          </w:tcPr>
          <w:p w14:paraId="043C6162"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H. simple viga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=210 kg/cm2 + encofrado, Según el diseño de hormigones, la resistencia del hormigón simple será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 = 210 kg/ cm2,  para este diseño contendrá como mínimo 7,715 sacos de cemento por cada m3,  0.702 m3 de arena, 1,026 m3 de ripio triturado, 0,226 m3 de agua y 0,035 </w:t>
            </w:r>
            <w:proofErr w:type="spellStart"/>
            <w:r w:rsidRPr="000308F8">
              <w:rPr>
                <w:rFonts w:asciiTheme="minorHAnsi" w:eastAsia="Times New Roman" w:hAnsiTheme="minorHAnsi" w:cstheme="minorHAnsi"/>
                <w:lang w:val="es-EC" w:eastAsia="es-EC"/>
              </w:rPr>
              <w:t>lt</w:t>
            </w:r>
            <w:proofErr w:type="spellEnd"/>
            <w:r w:rsidRPr="000308F8">
              <w:rPr>
                <w:rFonts w:asciiTheme="minorHAnsi" w:eastAsia="Times New Roman" w:hAnsiTheme="minorHAnsi" w:cstheme="minorHAnsi"/>
                <w:lang w:val="es-EC" w:eastAsia="es-EC"/>
              </w:rPr>
              <w:t xml:space="preserve">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993" w:type="dxa"/>
            <w:shd w:val="clear" w:color="000000" w:fill="FFFFFF"/>
            <w:noWrap/>
            <w:vAlign w:val="center"/>
            <w:hideMark/>
          </w:tcPr>
          <w:p w14:paraId="1B708F85"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m3</w:t>
            </w:r>
          </w:p>
        </w:tc>
        <w:tc>
          <w:tcPr>
            <w:tcW w:w="1149" w:type="dxa"/>
            <w:shd w:val="clear" w:color="000000" w:fill="FFFFFF"/>
            <w:noWrap/>
            <w:vAlign w:val="center"/>
            <w:hideMark/>
          </w:tcPr>
          <w:p w14:paraId="483EAD85"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6,15</w:t>
            </w:r>
          </w:p>
        </w:tc>
      </w:tr>
      <w:tr w:rsidR="006910E8" w:rsidRPr="000308F8" w14:paraId="4D0B330A" w14:textId="77777777" w:rsidTr="006910E8">
        <w:trPr>
          <w:trHeight w:val="20"/>
        </w:trPr>
        <w:tc>
          <w:tcPr>
            <w:tcW w:w="0" w:type="auto"/>
            <w:shd w:val="clear" w:color="000000" w:fill="FFFFFF"/>
            <w:noWrap/>
            <w:vAlign w:val="center"/>
            <w:hideMark/>
          </w:tcPr>
          <w:p w14:paraId="640ABF2D"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2.9</w:t>
            </w:r>
          </w:p>
        </w:tc>
        <w:tc>
          <w:tcPr>
            <w:tcW w:w="6429" w:type="dxa"/>
            <w:shd w:val="clear" w:color="000000" w:fill="FFFFFF"/>
            <w:vAlign w:val="center"/>
            <w:hideMark/>
          </w:tcPr>
          <w:p w14:paraId="0B551E7B"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H. simple losa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=210 kg/cm2 + encofrado, Según el diseño de hormigones, la resistencia del hormigón simple será </w:t>
            </w:r>
            <w:proofErr w:type="spellStart"/>
            <w:r w:rsidRPr="000308F8">
              <w:rPr>
                <w:rFonts w:asciiTheme="minorHAnsi" w:eastAsia="Times New Roman" w:hAnsiTheme="minorHAnsi" w:cstheme="minorHAnsi"/>
                <w:lang w:val="es-EC" w:eastAsia="es-EC"/>
              </w:rPr>
              <w:t>f´c</w:t>
            </w:r>
            <w:proofErr w:type="spellEnd"/>
            <w:r w:rsidRPr="000308F8">
              <w:rPr>
                <w:rFonts w:asciiTheme="minorHAnsi" w:eastAsia="Times New Roman" w:hAnsiTheme="minorHAnsi" w:cstheme="minorHAnsi"/>
                <w:lang w:val="es-EC" w:eastAsia="es-EC"/>
              </w:rPr>
              <w:t xml:space="preserve"> = 210 kg/ cm2,  para este diseño contendrá como mínimo 7,715 sacos de cemento por cada m3,  0.702 m3 de arena, 1,026 m3 de ripio triturado, 0,226 m3 de </w:t>
            </w:r>
            <w:r w:rsidRPr="000308F8">
              <w:rPr>
                <w:rFonts w:asciiTheme="minorHAnsi" w:eastAsia="Times New Roman" w:hAnsiTheme="minorHAnsi" w:cstheme="minorHAnsi"/>
                <w:lang w:val="es-EC" w:eastAsia="es-EC"/>
              </w:rPr>
              <w:lastRenderedPageBreak/>
              <w:t xml:space="preserve">agua y 0,035 </w:t>
            </w:r>
            <w:proofErr w:type="spellStart"/>
            <w:r w:rsidRPr="000308F8">
              <w:rPr>
                <w:rFonts w:asciiTheme="minorHAnsi" w:eastAsia="Times New Roman" w:hAnsiTheme="minorHAnsi" w:cstheme="minorHAnsi"/>
                <w:lang w:val="es-EC" w:eastAsia="es-EC"/>
              </w:rPr>
              <w:t>lt</w:t>
            </w:r>
            <w:proofErr w:type="spellEnd"/>
            <w:r w:rsidRPr="000308F8">
              <w:rPr>
                <w:rFonts w:asciiTheme="minorHAnsi" w:eastAsia="Times New Roman" w:hAnsiTheme="minorHAnsi" w:cstheme="minorHAnsi"/>
                <w:lang w:val="es-EC" w:eastAsia="es-EC"/>
              </w:rPr>
              <w:t xml:space="preserve">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993" w:type="dxa"/>
            <w:shd w:val="clear" w:color="000000" w:fill="FFFFFF"/>
            <w:noWrap/>
            <w:vAlign w:val="center"/>
            <w:hideMark/>
          </w:tcPr>
          <w:p w14:paraId="5B7F1532"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lastRenderedPageBreak/>
              <w:t>m3</w:t>
            </w:r>
          </w:p>
        </w:tc>
        <w:tc>
          <w:tcPr>
            <w:tcW w:w="1149" w:type="dxa"/>
            <w:shd w:val="clear" w:color="000000" w:fill="FFFFFF"/>
            <w:noWrap/>
            <w:vAlign w:val="center"/>
            <w:hideMark/>
          </w:tcPr>
          <w:p w14:paraId="355D0811"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17,08</w:t>
            </w:r>
          </w:p>
        </w:tc>
      </w:tr>
      <w:tr w:rsidR="006910E8" w:rsidRPr="000308F8" w14:paraId="39080864" w14:textId="77777777" w:rsidTr="006910E8">
        <w:trPr>
          <w:trHeight w:val="20"/>
        </w:trPr>
        <w:tc>
          <w:tcPr>
            <w:tcW w:w="0" w:type="auto"/>
            <w:shd w:val="clear" w:color="000000" w:fill="FFFFFF"/>
            <w:noWrap/>
            <w:vAlign w:val="center"/>
            <w:hideMark/>
          </w:tcPr>
          <w:p w14:paraId="41B1EFAF"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2.10</w:t>
            </w:r>
          </w:p>
        </w:tc>
        <w:tc>
          <w:tcPr>
            <w:tcW w:w="6429" w:type="dxa"/>
            <w:shd w:val="clear" w:color="000000" w:fill="FFFFFF"/>
            <w:vAlign w:val="center"/>
            <w:hideMark/>
          </w:tcPr>
          <w:p w14:paraId="6244D960"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Acero de refuerzo </w:t>
            </w:r>
            <w:proofErr w:type="spellStart"/>
            <w:r w:rsidRPr="000308F8">
              <w:rPr>
                <w:rFonts w:asciiTheme="minorHAnsi" w:eastAsia="Times New Roman" w:hAnsiTheme="minorHAnsi" w:cstheme="minorHAnsi"/>
                <w:lang w:val="es-EC" w:eastAsia="es-EC"/>
              </w:rPr>
              <w:t>f´y</w:t>
            </w:r>
            <w:proofErr w:type="spellEnd"/>
            <w:r w:rsidRPr="000308F8">
              <w:rPr>
                <w:rFonts w:asciiTheme="minorHAnsi" w:eastAsia="Times New Roman" w:hAnsiTheme="minorHAnsi" w:cstheme="minorHAnsi"/>
                <w:lang w:val="es-EC" w:eastAsia="es-EC"/>
              </w:rPr>
              <w:t xml:space="preserve"> = 4200 kg/cm2, figurado tipo malla de 20x20cm d=8mm Contrapiso</w:t>
            </w:r>
          </w:p>
        </w:tc>
        <w:tc>
          <w:tcPr>
            <w:tcW w:w="993" w:type="dxa"/>
            <w:shd w:val="clear" w:color="000000" w:fill="FFFFFF"/>
            <w:noWrap/>
            <w:vAlign w:val="center"/>
            <w:hideMark/>
          </w:tcPr>
          <w:p w14:paraId="065418B0"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m2</w:t>
            </w:r>
          </w:p>
        </w:tc>
        <w:tc>
          <w:tcPr>
            <w:tcW w:w="1149" w:type="dxa"/>
            <w:shd w:val="clear" w:color="000000" w:fill="FFFFFF"/>
            <w:noWrap/>
            <w:vAlign w:val="center"/>
            <w:hideMark/>
          </w:tcPr>
          <w:p w14:paraId="6343BF20"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83,26</w:t>
            </w:r>
          </w:p>
        </w:tc>
      </w:tr>
      <w:tr w:rsidR="006910E8" w:rsidRPr="000308F8" w14:paraId="3F7EEC44" w14:textId="77777777" w:rsidTr="006910E8">
        <w:trPr>
          <w:trHeight w:val="20"/>
        </w:trPr>
        <w:tc>
          <w:tcPr>
            <w:tcW w:w="0" w:type="auto"/>
            <w:shd w:val="clear" w:color="000000" w:fill="FFFFFF"/>
            <w:noWrap/>
            <w:vAlign w:val="center"/>
            <w:hideMark/>
          </w:tcPr>
          <w:p w14:paraId="0436AF09"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2.11</w:t>
            </w:r>
          </w:p>
        </w:tc>
        <w:tc>
          <w:tcPr>
            <w:tcW w:w="6429" w:type="dxa"/>
            <w:shd w:val="clear" w:color="000000" w:fill="FFFFFF"/>
            <w:vAlign w:val="center"/>
            <w:hideMark/>
          </w:tcPr>
          <w:p w14:paraId="40E5A36B"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Acero de refuerzo </w:t>
            </w:r>
            <w:proofErr w:type="spellStart"/>
            <w:r w:rsidRPr="000308F8">
              <w:rPr>
                <w:rFonts w:asciiTheme="minorHAnsi" w:eastAsia="Times New Roman" w:hAnsiTheme="minorHAnsi" w:cstheme="minorHAnsi"/>
                <w:lang w:val="es-EC" w:eastAsia="es-EC"/>
              </w:rPr>
              <w:t>f´y</w:t>
            </w:r>
            <w:proofErr w:type="spellEnd"/>
            <w:r w:rsidRPr="000308F8">
              <w:rPr>
                <w:rFonts w:asciiTheme="minorHAnsi" w:eastAsia="Times New Roman" w:hAnsiTheme="minorHAnsi" w:cstheme="minorHAnsi"/>
                <w:lang w:val="es-EC" w:eastAsia="es-EC"/>
              </w:rPr>
              <w:t xml:space="preserve"> = 4200 kg/cm2, figurado tipo malla de 20x20cm d=6mm Losa</w:t>
            </w:r>
          </w:p>
        </w:tc>
        <w:tc>
          <w:tcPr>
            <w:tcW w:w="993" w:type="dxa"/>
            <w:shd w:val="clear" w:color="000000" w:fill="FFFFFF"/>
            <w:noWrap/>
            <w:vAlign w:val="center"/>
            <w:hideMark/>
          </w:tcPr>
          <w:p w14:paraId="44BB0DB9"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m2</w:t>
            </w:r>
          </w:p>
        </w:tc>
        <w:tc>
          <w:tcPr>
            <w:tcW w:w="1149" w:type="dxa"/>
            <w:shd w:val="clear" w:color="000000" w:fill="FFFFFF"/>
            <w:noWrap/>
            <w:vAlign w:val="center"/>
            <w:hideMark/>
          </w:tcPr>
          <w:p w14:paraId="570A417B"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90,85</w:t>
            </w:r>
          </w:p>
        </w:tc>
      </w:tr>
      <w:tr w:rsidR="006910E8" w:rsidRPr="000308F8" w14:paraId="54DE9E77" w14:textId="77777777" w:rsidTr="006910E8">
        <w:trPr>
          <w:trHeight w:val="20"/>
        </w:trPr>
        <w:tc>
          <w:tcPr>
            <w:tcW w:w="0" w:type="auto"/>
            <w:shd w:val="clear" w:color="000000" w:fill="D9D9D9"/>
            <w:noWrap/>
            <w:vAlign w:val="center"/>
            <w:hideMark/>
          </w:tcPr>
          <w:p w14:paraId="033ACBB7"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3</w:t>
            </w:r>
          </w:p>
        </w:tc>
        <w:tc>
          <w:tcPr>
            <w:tcW w:w="6429" w:type="dxa"/>
            <w:shd w:val="clear" w:color="000000" w:fill="D9D9D9"/>
            <w:vAlign w:val="bottom"/>
            <w:hideMark/>
          </w:tcPr>
          <w:p w14:paraId="01A5EB40"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Obra gris y Acabados</w:t>
            </w:r>
          </w:p>
        </w:tc>
        <w:tc>
          <w:tcPr>
            <w:tcW w:w="993" w:type="dxa"/>
            <w:shd w:val="clear" w:color="000000" w:fill="D9D9D9"/>
            <w:noWrap/>
            <w:vAlign w:val="bottom"/>
            <w:hideMark/>
          </w:tcPr>
          <w:p w14:paraId="553E9978"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5D92694D"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4137B94F" w14:textId="77777777" w:rsidTr="006910E8">
        <w:trPr>
          <w:trHeight w:val="20"/>
        </w:trPr>
        <w:tc>
          <w:tcPr>
            <w:tcW w:w="0" w:type="auto"/>
            <w:shd w:val="clear" w:color="000000" w:fill="FFFFFF"/>
            <w:noWrap/>
            <w:vAlign w:val="center"/>
            <w:hideMark/>
          </w:tcPr>
          <w:p w14:paraId="7B721FDB"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3.1</w:t>
            </w:r>
          </w:p>
        </w:tc>
        <w:tc>
          <w:tcPr>
            <w:tcW w:w="6429" w:type="dxa"/>
            <w:shd w:val="clear" w:color="000000" w:fill="FFFFFF"/>
            <w:vAlign w:val="center"/>
            <w:hideMark/>
          </w:tcPr>
          <w:p w14:paraId="643D1296"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Masillado de piso incluye cuarzo como endurecedor del piso, tipo cuarzo, color arena, el cual se lo colocara de manera que quede un acabado liso y uniforme. La superficie final quedará nivelada a precisión.</w:t>
            </w:r>
          </w:p>
        </w:tc>
        <w:tc>
          <w:tcPr>
            <w:tcW w:w="993" w:type="dxa"/>
            <w:shd w:val="clear" w:color="000000" w:fill="FFFFFF"/>
            <w:noWrap/>
            <w:vAlign w:val="center"/>
            <w:hideMark/>
          </w:tcPr>
          <w:p w14:paraId="15FEF26A"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m2</w:t>
            </w:r>
          </w:p>
        </w:tc>
        <w:tc>
          <w:tcPr>
            <w:tcW w:w="1149" w:type="dxa"/>
            <w:shd w:val="clear" w:color="000000" w:fill="FFFFFF"/>
            <w:noWrap/>
            <w:vAlign w:val="center"/>
            <w:hideMark/>
          </w:tcPr>
          <w:p w14:paraId="70A691E4"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83,26</w:t>
            </w:r>
          </w:p>
        </w:tc>
      </w:tr>
      <w:tr w:rsidR="006910E8" w:rsidRPr="000308F8" w14:paraId="31016403" w14:textId="77777777" w:rsidTr="006910E8">
        <w:trPr>
          <w:trHeight w:val="20"/>
        </w:trPr>
        <w:tc>
          <w:tcPr>
            <w:tcW w:w="0" w:type="auto"/>
            <w:shd w:val="clear" w:color="000000" w:fill="FFFFFF"/>
            <w:noWrap/>
            <w:vAlign w:val="center"/>
            <w:hideMark/>
          </w:tcPr>
          <w:p w14:paraId="11CCF1A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3.2</w:t>
            </w:r>
          </w:p>
        </w:tc>
        <w:tc>
          <w:tcPr>
            <w:tcW w:w="6429" w:type="dxa"/>
            <w:shd w:val="clear" w:color="000000" w:fill="FFFFFF"/>
            <w:vAlign w:val="center"/>
            <w:hideMark/>
          </w:tcPr>
          <w:p w14:paraId="7E605BDA"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Masillado y alisado de losa con impermeabilizante, tomando los niveles necesarios para garantizar el escurrimiento del agua hacia las bajantes establecidas según los planos de detalle. El masillado se ejecutará con mortero cemento-arena en proporción 1:3, con un espesor de 2,5 cm.</w:t>
            </w:r>
          </w:p>
        </w:tc>
        <w:tc>
          <w:tcPr>
            <w:tcW w:w="993" w:type="dxa"/>
            <w:shd w:val="clear" w:color="000000" w:fill="FFFFFF"/>
            <w:noWrap/>
            <w:vAlign w:val="center"/>
            <w:hideMark/>
          </w:tcPr>
          <w:p w14:paraId="51B0AA83"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m2</w:t>
            </w:r>
          </w:p>
        </w:tc>
        <w:tc>
          <w:tcPr>
            <w:tcW w:w="1149" w:type="dxa"/>
            <w:shd w:val="clear" w:color="000000" w:fill="FFFFFF"/>
            <w:noWrap/>
            <w:vAlign w:val="center"/>
            <w:hideMark/>
          </w:tcPr>
          <w:p w14:paraId="018A4839"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90,85</w:t>
            </w:r>
          </w:p>
        </w:tc>
      </w:tr>
      <w:tr w:rsidR="006910E8" w:rsidRPr="000308F8" w14:paraId="2C50AC79" w14:textId="77777777" w:rsidTr="006910E8">
        <w:trPr>
          <w:trHeight w:val="20"/>
        </w:trPr>
        <w:tc>
          <w:tcPr>
            <w:tcW w:w="0" w:type="auto"/>
            <w:shd w:val="clear" w:color="000000" w:fill="FFFFFF"/>
            <w:noWrap/>
            <w:vAlign w:val="center"/>
            <w:hideMark/>
          </w:tcPr>
          <w:p w14:paraId="1D668E80"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3.3</w:t>
            </w:r>
          </w:p>
        </w:tc>
        <w:tc>
          <w:tcPr>
            <w:tcW w:w="6429" w:type="dxa"/>
            <w:shd w:val="clear" w:color="000000" w:fill="FFFFFF"/>
            <w:vAlign w:val="center"/>
            <w:hideMark/>
          </w:tcPr>
          <w:p w14:paraId="02758774"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Mampostería de bloque prensado lleno o solido e=32,5cm (Cara exterior quedara con un acabado de bloque visto). La mampostería se construirá con de bloque prensado estructural visto tipo piedra PD 15 20 40x20x15 cm, colocados de tal manera que alcancen un espesor de 32,5 cm. La cara exterior quedará con acabado de bloque visto, por lo que se seleccionarán unidades uniformes y sin defectos. El asentado se hará con mortero cemento-arena 1:4, en juntas regulares, y se garantizará alineación, plomada y curado adecuado. </w:t>
            </w:r>
          </w:p>
        </w:tc>
        <w:tc>
          <w:tcPr>
            <w:tcW w:w="993" w:type="dxa"/>
            <w:shd w:val="clear" w:color="000000" w:fill="FFFFFF"/>
            <w:noWrap/>
            <w:vAlign w:val="center"/>
            <w:hideMark/>
          </w:tcPr>
          <w:p w14:paraId="71DA18C9"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m2</w:t>
            </w:r>
          </w:p>
        </w:tc>
        <w:tc>
          <w:tcPr>
            <w:tcW w:w="1149" w:type="dxa"/>
            <w:shd w:val="clear" w:color="000000" w:fill="FFFFFF"/>
            <w:noWrap/>
            <w:vAlign w:val="center"/>
            <w:hideMark/>
          </w:tcPr>
          <w:p w14:paraId="56F5BC96"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82,08</w:t>
            </w:r>
          </w:p>
        </w:tc>
      </w:tr>
      <w:tr w:rsidR="006910E8" w:rsidRPr="000308F8" w14:paraId="793B2689" w14:textId="77777777" w:rsidTr="006910E8">
        <w:trPr>
          <w:trHeight w:val="20"/>
        </w:trPr>
        <w:tc>
          <w:tcPr>
            <w:tcW w:w="0" w:type="auto"/>
            <w:shd w:val="clear" w:color="000000" w:fill="FFFFFF"/>
            <w:noWrap/>
            <w:vAlign w:val="center"/>
            <w:hideMark/>
          </w:tcPr>
          <w:p w14:paraId="2DF5599A"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3.4</w:t>
            </w:r>
          </w:p>
        </w:tc>
        <w:tc>
          <w:tcPr>
            <w:tcW w:w="6429" w:type="dxa"/>
            <w:shd w:val="clear" w:color="000000" w:fill="FFFFFF"/>
            <w:vAlign w:val="center"/>
            <w:hideMark/>
          </w:tcPr>
          <w:p w14:paraId="387B32E6"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Mampostería de ladrillo mambrón o bloque sólido e=20cm, se utilizará para las divisiones internas dentro del área de armería, así como para la conformación de antepechos exteriores y mochetas en los filos superiores de la losa, de acuerdo con los planos arquitectónicos y detalles constructivos. El asentado se hará con mortero cemento-arena 1:4, en juntas regulares, y se garantizará alineación, plomada y curado adecuado. </w:t>
            </w:r>
          </w:p>
        </w:tc>
        <w:tc>
          <w:tcPr>
            <w:tcW w:w="993" w:type="dxa"/>
            <w:shd w:val="clear" w:color="000000" w:fill="FFFFFF"/>
            <w:noWrap/>
            <w:vAlign w:val="center"/>
            <w:hideMark/>
          </w:tcPr>
          <w:p w14:paraId="695C861B"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m2</w:t>
            </w:r>
          </w:p>
        </w:tc>
        <w:tc>
          <w:tcPr>
            <w:tcW w:w="1149" w:type="dxa"/>
            <w:shd w:val="clear" w:color="000000" w:fill="FFFFFF"/>
            <w:noWrap/>
            <w:vAlign w:val="center"/>
            <w:hideMark/>
          </w:tcPr>
          <w:p w14:paraId="1D91B0DF"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36,59</w:t>
            </w:r>
          </w:p>
        </w:tc>
      </w:tr>
      <w:tr w:rsidR="006910E8" w:rsidRPr="000308F8" w14:paraId="476EC9CA" w14:textId="77777777" w:rsidTr="006910E8">
        <w:trPr>
          <w:trHeight w:val="20"/>
        </w:trPr>
        <w:tc>
          <w:tcPr>
            <w:tcW w:w="0" w:type="auto"/>
            <w:shd w:val="clear" w:color="000000" w:fill="FFFFFF"/>
            <w:noWrap/>
            <w:vAlign w:val="center"/>
            <w:hideMark/>
          </w:tcPr>
          <w:p w14:paraId="6D425991"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3.5</w:t>
            </w:r>
          </w:p>
        </w:tc>
        <w:tc>
          <w:tcPr>
            <w:tcW w:w="6429" w:type="dxa"/>
            <w:shd w:val="clear" w:color="000000" w:fill="FFFFFF"/>
            <w:vAlign w:val="center"/>
            <w:hideMark/>
          </w:tcPr>
          <w:p w14:paraId="2572FD00"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Enlucido vertical paleteado fino, se ejecutará con mortero cemento-arena en proporción 1:4, con un espesor uniforme de 1.5 cm, garantizando una terminación pareja, continua y acorde con los planos arquitectónicos.</w:t>
            </w:r>
          </w:p>
        </w:tc>
        <w:tc>
          <w:tcPr>
            <w:tcW w:w="993" w:type="dxa"/>
            <w:shd w:val="clear" w:color="000000" w:fill="FFFFFF"/>
            <w:noWrap/>
            <w:vAlign w:val="center"/>
            <w:hideMark/>
          </w:tcPr>
          <w:p w14:paraId="47609D13"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m2</w:t>
            </w:r>
          </w:p>
        </w:tc>
        <w:tc>
          <w:tcPr>
            <w:tcW w:w="1149" w:type="dxa"/>
            <w:shd w:val="clear" w:color="000000" w:fill="FFFFFF"/>
            <w:noWrap/>
            <w:vAlign w:val="center"/>
            <w:hideMark/>
          </w:tcPr>
          <w:p w14:paraId="6076C4F5"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135,54</w:t>
            </w:r>
          </w:p>
        </w:tc>
      </w:tr>
      <w:tr w:rsidR="006910E8" w:rsidRPr="000308F8" w14:paraId="26CBF80B" w14:textId="77777777" w:rsidTr="006910E8">
        <w:trPr>
          <w:trHeight w:val="20"/>
        </w:trPr>
        <w:tc>
          <w:tcPr>
            <w:tcW w:w="0" w:type="auto"/>
            <w:shd w:val="clear" w:color="000000" w:fill="FFFFFF"/>
            <w:noWrap/>
            <w:vAlign w:val="center"/>
            <w:hideMark/>
          </w:tcPr>
          <w:p w14:paraId="00401B9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3.6</w:t>
            </w:r>
          </w:p>
        </w:tc>
        <w:tc>
          <w:tcPr>
            <w:tcW w:w="6429" w:type="dxa"/>
            <w:shd w:val="clear" w:color="000000" w:fill="FFFFFF"/>
            <w:vAlign w:val="center"/>
            <w:hideMark/>
          </w:tcPr>
          <w:p w14:paraId="366FDF41"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Enlucido horizontal. tumbado y vigas, se ejecutará con mortero, </w:t>
            </w:r>
            <w:r w:rsidRPr="000308F8">
              <w:rPr>
                <w:rFonts w:asciiTheme="minorHAnsi" w:eastAsia="Times New Roman" w:hAnsiTheme="minorHAnsi" w:cstheme="minorHAnsi"/>
                <w:lang w:val="es-EC" w:eastAsia="es-EC"/>
              </w:rPr>
              <w:lastRenderedPageBreak/>
              <w:t>incluyendo el uso de andamios para su correcta aplicación, con un espesor uniforme de 1.5 cm, garantizando una terminación continua y acorde con los planos arquitectónicos.</w:t>
            </w:r>
          </w:p>
        </w:tc>
        <w:tc>
          <w:tcPr>
            <w:tcW w:w="993" w:type="dxa"/>
            <w:shd w:val="clear" w:color="000000" w:fill="FFFFFF"/>
            <w:noWrap/>
            <w:vAlign w:val="center"/>
            <w:hideMark/>
          </w:tcPr>
          <w:p w14:paraId="7CD48133"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lastRenderedPageBreak/>
              <w:t>m2</w:t>
            </w:r>
          </w:p>
        </w:tc>
        <w:tc>
          <w:tcPr>
            <w:tcW w:w="1149" w:type="dxa"/>
            <w:shd w:val="clear" w:color="000000" w:fill="FFFFFF"/>
            <w:noWrap/>
            <w:vAlign w:val="center"/>
            <w:hideMark/>
          </w:tcPr>
          <w:p w14:paraId="7F6D7FC7"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80,06</w:t>
            </w:r>
          </w:p>
        </w:tc>
      </w:tr>
      <w:tr w:rsidR="006910E8" w:rsidRPr="000308F8" w14:paraId="4FFF39C4" w14:textId="77777777" w:rsidTr="006910E8">
        <w:trPr>
          <w:trHeight w:val="20"/>
        </w:trPr>
        <w:tc>
          <w:tcPr>
            <w:tcW w:w="0" w:type="auto"/>
            <w:shd w:val="clear" w:color="000000" w:fill="FFFFFF"/>
            <w:noWrap/>
            <w:vAlign w:val="center"/>
            <w:hideMark/>
          </w:tcPr>
          <w:p w14:paraId="79F7967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3.7</w:t>
            </w:r>
          </w:p>
        </w:tc>
        <w:tc>
          <w:tcPr>
            <w:tcW w:w="6429" w:type="dxa"/>
            <w:shd w:val="clear" w:color="000000" w:fill="FFFFFF"/>
            <w:vAlign w:val="center"/>
            <w:hideMark/>
          </w:tcPr>
          <w:p w14:paraId="2A5500BE"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Enlucido filos ventanas y puertas, se ejecutará con mortero cemento-arena en proporción 1:3, con un espesor uniforme de 2 cm, garantizando una terminación limpia, continua y acorde con los planos arquitectónicos.</w:t>
            </w:r>
          </w:p>
        </w:tc>
        <w:tc>
          <w:tcPr>
            <w:tcW w:w="993" w:type="dxa"/>
            <w:shd w:val="clear" w:color="000000" w:fill="FFFFFF"/>
            <w:noWrap/>
            <w:vAlign w:val="center"/>
            <w:hideMark/>
          </w:tcPr>
          <w:p w14:paraId="1A0A4FD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w:t>
            </w:r>
          </w:p>
        </w:tc>
        <w:tc>
          <w:tcPr>
            <w:tcW w:w="1149" w:type="dxa"/>
            <w:shd w:val="clear" w:color="000000" w:fill="FFFFFF"/>
            <w:noWrap/>
            <w:vAlign w:val="center"/>
            <w:hideMark/>
          </w:tcPr>
          <w:p w14:paraId="18A6BF22"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32,10</w:t>
            </w:r>
          </w:p>
        </w:tc>
      </w:tr>
      <w:tr w:rsidR="006910E8" w:rsidRPr="000308F8" w14:paraId="45683E9D" w14:textId="77777777" w:rsidTr="006910E8">
        <w:trPr>
          <w:trHeight w:val="20"/>
        </w:trPr>
        <w:tc>
          <w:tcPr>
            <w:tcW w:w="0" w:type="auto"/>
            <w:shd w:val="clear" w:color="000000" w:fill="FFFFFF"/>
            <w:noWrap/>
            <w:vAlign w:val="center"/>
            <w:hideMark/>
          </w:tcPr>
          <w:p w14:paraId="0D57F9CF"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3.8</w:t>
            </w:r>
          </w:p>
        </w:tc>
        <w:tc>
          <w:tcPr>
            <w:tcW w:w="6429" w:type="dxa"/>
            <w:shd w:val="clear" w:color="000000" w:fill="FFFFFF"/>
            <w:vAlign w:val="center"/>
            <w:hideMark/>
          </w:tcPr>
          <w:p w14:paraId="0317395E"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Empaste interior + resina</w:t>
            </w:r>
          </w:p>
        </w:tc>
        <w:tc>
          <w:tcPr>
            <w:tcW w:w="993" w:type="dxa"/>
            <w:shd w:val="clear" w:color="000000" w:fill="FFFFFF"/>
            <w:noWrap/>
            <w:vAlign w:val="center"/>
            <w:hideMark/>
          </w:tcPr>
          <w:p w14:paraId="2D008359"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m2</w:t>
            </w:r>
          </w:p>
        </w:tc>
        <w:tc>
          <w:tcPr>
            <w:tcW w:w="1149" w:type="dxa"/>
            <w:shd w:val="clear" w:color="000000" w:fill="FFFFFF"/>
            <w:noWrap/>
            <w:vAlign w:val="center"/>
            <w:hideMark/>
          </w:tcPr>
          <w:p w14:paraId="07BBA9A8"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182,84</w:t>
            </w:r>
          </w:p>
        </w:tc>
      </w:tr>
      <w:tr w:rsidR="006910E8" w:rsidRPr="000308F8" w14:paraId="6D8BBAF6" w14:textId="77777777" w:rsidTr="006910E8">
        <w:trPr>
          <w:trHeight w:val="20"/>
        </w:trPr>
        <w:tc>
          <w:tcPr>
            <w:tcW w:w="0" w:type="auto"/>
            <w:shd w:val="clear" w:color="000000" w:fill="FFFFFF"/>
            <w:noWrap/>
            <w:vAlign w:val="center"/>
            <w:hideMark/>
          </w:tcPr>
          <w:p w14:paraId="4B36E9C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3.9</w:t>
            </w:r>
          </w:p>
        </w:tc>
        <w:tc>
          <w:tcPr>
            <w:tcW w:w="6429" w:type="dxa"/>
            <w:shd w:val="clear" w:color="000000" w:fill="FFFFFF"/>
            <w:vAlign w:val="center"/>
            <w:hideMark/>
          </w:tcPr>
          <w:p w14:paraId="14B40C02"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Empaste exterior + resina</w:t>
            </w:r>
          </w:p>
        </w:tc>
        <w:tc>
          <w:tcPr>
            <w:tcW w:w="993" w:type="dxa"/>
            <w:shd w:val="clear" w:color="000000" w:fill="FFFFFF"/>
            <w:noWrap/>
            <w:vAlign w:val="center"/>
            <w:hideMark/>
          </w:tcPr>
          <w:p w14:paraId="5A3D547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m2</w:t>
            </w:r>
          </w:p>
        </w:tc>
        <w:tc>
          <w:tcPr>
            <w:tcW w:w="1149" w:type="dxa"/>
            <w:shd w:val="clear" w:color="000000" w:fill="FFFFFF"/>
            <w:noWrap/>
            <w:vAlign w:val="center"/>
            <w:hideMark/>
          </w:tcPr>
          <w:p w14:paraId="7DDEF5E1"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22,56</w:t>
            </w:r>
          </w:p>
        </w:tc>
      </w:tr>
      <w:tr w:rsidR="006910E8" w:rsidRPr="000308F8" w14:paraId="7BAC3587" w14:textId="77777777" w:rsidTr="006910E8">
        <w:trPr>
          <w:trHeight w:val="20"/>
        </w:trPr>
        <w:tc>
          <w:tcPr>
            <w:tcW w:w="0" w:type="auto"/>
            <w:shd w:val="clear" w:color="000000" w:fill="FFFFFF"/>
            <w:noWrap/>
            <w:vAlign w:val="center"/>
            <w:hideMark/>
          </w:tcPr>
          <w:p w14:paraId="249063E2"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3.10</w:t>
            </w:r>
          </w:p>
        </w:tc>
        <w:tc>
          <w:tcPr>
            <w:tcW w:w="6429" w:type="dxa"/>
            <w:shd w:val="clear" w:color="000000" w:fill="FFFFFF"/>
            <w:vAlign w:val="center"/>
            <w:hideMark/>
          </w:tcPr>
          <w:p w14:paraId="525499F6"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Pintura interior (dos manos) La pintura interior se aplicará en superficies previamente tratadas, libres de polvo, grasa, humedad o partículas sueltas. Se utilizará pintura tipo látex vinil-acrílico, resistente al lavado y de bajo contenido de compuestos orgánicos volátiles (COV). El sistema de aplicación incluirá dos manos uniformes, mediante rodillo, brocha o pistola, respetando los tiempos de secado entre capas según ficha técnica del fabricante. El producto deberá cumplir con norma INEN 2249 o equivalente, garantizando buena adherencia, cobertura y durabilidad en ambientes interiores. Color Blanco.</w:t>
            </w:r>
          </w:p>
        </w:tc>
        <w:tc>
          <w:tcPr>
            <w:tcW w:w="993" w:type="dxa"/>
            <w:shd w:val="clear" w:color="000000" w:fill="FFFFFF"/>
            <w:noWrap/>
            <w:vAlign w:val="center"/>
            <w:hideMark/>
          </w:tcPr>
          <w:p w14:paraId="12A34970"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m2</w:t>
            </w:r>
          </w:p>
        </w:tc>
        <w:tc>
          <w:tcPr>
            <w:tcW w:w="1149" w:type="dxa"/>
            <w:shd w:val="clear" w:color="000000" w:fill="FFFFFF"/>
            <w:noWrap/>
            <w:vAlign w:val="center"/>
            <w:hideMark/>
          </w:tcPr>
          <w:p w14:paraId="1D4503B7"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182,84</w:t>
            </w:r>
          </w:p>
        </w:tc>
      </w:tr>
      <w:tr w:rsidR="006910E8" w:rsidRPr="000308F8" w14:paraId="07621ACE" w14:textId="77777777" w:rsidTr="006910E8">
        <w:trPr>
          <w:trHeight w:val="20"/>
        </w:trPr>
        <w:tc>
          <w:tcPr>
            <w:tcW w:w="0" w:type="auto"/>
            <w:shd w:val="clear" w:color="000000" w:fill="FFFFFF"/>
            <w:noWrap/>
            <w:vAlign w:val="center"/>
            <w:hideMark/>
          </w:tcPr>
          <w:p w14:paraId="188E8923"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3.11</w:t>
            </w:r>
          </w:p>
        </w:tc>
        <w:tc>
          <w:tcPr>
            <w:tcW w:w="6429" w:type="dxa"/>
            <w:shd w:val="clear" w:color="000000" w:fill="FFFFFF"/>
            <w:vAlign w:val="center"/>
            <w:hideMark/>
          </w:tcPr>
          <w:p w14:paraId="2F2FB864"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Pintura exterior (dos manos), La pintura exterior se aplicará sobre superficies previamente tratadas, limpias, secas y libres de polvo, grasa o eflorescencias. Se utilizará pintura acrílica o vinil-acrílica para exteriores, resistente a la intemperie, rayos UV y humedad. El sistema de aplicación incluirá dos manos de pintura aplicadas mediante rodillo, brocha o pistola, respetando los tiempos de secado entre capas según ficha técnica del fabricante. Comprende las columnas, vigas, mochetas y demás elementos que no forman parte de la mampostería vista. Tendrá un color RAL 9006.</w:t>
            </w:r>
          </w:p>
        </w:tc>
        <w:tc>
          <w:tcPr>
            <w:tcW w:w="993" w:type="dxa"/>
            <w:shd w:val="clear" w:color="000000" w:fill="FFFFFF"/>
            <w:noWrap/>
            <w:vAlign w:val="center"/>
            <w:hideMark/>
          </w:tcPr>
          <w:p w14:paraId="54C1A267"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m2</w:t>
            </w:r>
          </w:p>
        </w:tc>
        <w:tc>
          <w:tcPr>
            <w:tcW w:w="1149" w:type="dxa"/>
            <w:shd w:val="clear" w:color="000000" w:fill="FFFFFF"/>
            <w:noWrap/>
            <w:vAlign w:val="center"/>
            <w:hideMark/>
          </w:tcPr>
          <w:p w14:paraId="23802D99"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22,56</w:t>
            </w:r>
          </w:p>
        </w:tc>
      </w:tr>
      <w:tr w:rsidR="006910E8" w:rsidRPr="000308F8" w14:paraId="0275AF03" w14:textId="77777777" w:rsidTr="006910E8">
        <w:trPr>
          <w:trHeight w:val="20"/>
        </w:trPr>
        <w:tc>
          <w:tcPr>
            <w:tcW w:w="0" w:type="auto"/>
            <w:shd w:val="clear" w:color="000000" w:fill="FFFFFF"/>
            <w:noWrap/>
            <w:vAlign w:val="center"/>
            <w:hideMark/>
          </w:tcPr>
          <w:p w14:paraId="59AB0A9B"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3.12</w:t>
            </w:r>
          </w:p>
        </w:tc>
        <w:tc>
          <w:tcPr>
            <w:tcW w:w="6429" w:type="dxa"/>
            <w:shd w:val="clear" w:color="000000" w:fill="FFFFFF"/>
            <w:vAlign w:val="center"/>
            <w:hideMark/>
          </w:tcPr>
          <w:p w14:paraId="11C2B7E0"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Ventana de aluminio y vidrio 6mm, abatibles laterales con bisagra y seguro. Las ventanas serán de aluminio pintado, con perfilería tipo liviano o pesado según dimensiones del vano, y estarán provistas de hojas abatibles laterales, fijadas mediante bisagras de acero inoxidable o aluminio reforzado. El sistema incluirá vidrio claro de 6 mm de espesor, instalado con empaques de neopreno o silicona estructural, y cada hoja contará con seguro mecánico tipo pasador o cerradura, garantizando estanqueidad, funcionalidad y seguridad. </w:t>
            </w:r>
          </w:p>
        </w:tc>
        <w:tc>
          <w:tcPr>
            <w:tcW w:w="993" w:type="dxa"/>
            <w:shd w:val="clear" w:color="000000" w:fill="FFFFFF"/>
            <w:noWrap/>
            <w:vAlign w:val="center"/>
            <w:hideMark/>
          </w:tcPr>
          <w:p w14:paraId="7614BE80"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m2</w:t>
            </w:r>
          </w:p>
        </w:tc>
        <w:tc>
          <w:tcPr>
            <w:tcW w:w="1149" w:type="dxa"/>
            <w:shd w:val="clear" w:color="000000" w:fill="FFFFFF"/>
            <w:noWrap/>
            <w:vAlign w:val="center"/>
            <w:hideMark/>
          </w:tcPr>
          <w:p w14:paraId="14DD2233"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0,64</w:t>
            </w:r>
          </w:p>
        </w:tc>
      </w:tr>
      <w:tr w:rsidR="006910E8" w:rsidRPr="000308F8" w14:paraId="3F2F041B" w14:textId="77777777" w:rsidTr="006910E8">
        <w:trPr>
          <w:trHeight w:val="20"/>
        </w:trPr>
        <w:tc>
          <w:tcPr>
            <w:tcW w:w="0" w:type="auto"/>
            <w:shd w:val="clear" w:color="000000" w:fill="FFFFFF"/>
            <w:noWrap/>
            <w:vAlign w:val="center"/>
            <w:hideMark/>
          </w:tcPr>
          <w:p w14:paraId="77C7A734"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3.13</w:t>
            </w:r>
          </w:p>
        </w:tc>
        <w:tc>
          <w:tcPr>
            <w:tcW w:w="6429" w:type="dxa"/>
            <w:shd w:val="clear" w:color="000000" w:fill="FFFFFF"/>
            <w:vAlign w:val="center"/>
            <w:hideMark/>
          </w:tcPr>
          <w:p w14:paraId="41668109"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Tubería sanitaria 110 mm como bajante, incluye todos los accesorios necesarios para este rubro.</w:t>
            </w:r>
          </w:p>
        </w:tc>
        <w:tc>
          <w:tcPr>
            <w:tcW w:w="993" w:type="dxa"/>
            <w:shd w:val="clear" w:color="000000" w:fill="FFFFFF"/>
            <w:noWrap/>
            <w:vAlign w:val="center"/>
            <w:hideMark/>
          </w:tcPr>
          <w:p w14:paraId="14710C84"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w:t>
            </w:r>
          </w:p>
        </w:tc>
        <w:tc>
          <w:tcPr>
            <w:tcW w:w="1149" w:type="dxa"/>
            <w:shd w:val="clear" w:color="000000" w:fill="FFFFFF"/>
            <w:noWrap/>
            <w:vAlign w:val="center"/>
            <w:hideMark/>
          </w:tcPr>
          <w:p w14:paraId="4FF9DA0D"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7,00</w:t>
            </w:r>
          </w:p>
        </w:tc>
      </w:tr>
      <w:tr w:rsidR="006910E8" w:rsidRPr="000308F8" w14:paraId="623EB764" w14:textId="77777777" w:rsidTr="006910E8">
        <w:trPr>
          <w:trHeight w:val="20"/>
        </w:trPr>
        <w:tc>
          <w:tcPr>
            <w:tcW w:w="0" w:type="auto"/>
            <w:shd w:val="clear" w:color="000000" w:fill="FFFFFF"/>
            <w:noWrap/>
            <w:vAlign w:val="center"/>
            <w:hideMark/>
          </w:tcPr>
          <w:p w14:paraId="09BD626B"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3.14</w:t>
            </w:r>
          </w:p>
        </w:tc>
        <w:tc>
          <w:tcPr>
            <w:tcW w:w="6429" w:type="dxa"/>
            <w:shd w:val="clear" w:color="000000" w:fill="FFFFFF"/>
            <w:vAlign w:val="center"/>
            <w:hideMark/>
          </w:tcPr>
          <w:p w14:paraId="417557D8"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Rejilla de aluminio 110mm, incluye todos los accesorios necesarios para este rubro.</w:t>
            </w:r>
          </w:p>
        </w:tc>
        <w:tc>
          <w:tcPr>
            <w:tcW w:w="993" w:type="dxa"/>
            <w:shd w:val="clear" w:color="000000" w:fill="FFFFFF"/>
            <w:noWrap/>
            <w:vAlign w:val="center"/>
            <w:hideMark/>
          </w:tcPr>
          <w:p w14:paraId="4DB7E36B"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u</w:t>
            </w:r>
          </w:p>
        </w:tc>
        <w:tc>
          <w:tcPr>
            <w:tcW w:w="1149" w:type="dxa"/>
            <w:shd w:val="clear" w:color="000000" w:fill="FFFFFF"/>
            <w:noWrap/>
            <w:vAlign w:val="center"/>
            <w:hideMark/>
          </w:tcPr>
          <w:p w14:paraId="229C5391"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2,00</w:t>
            </w:r>
          </w:p>
        </w:tc>
      </w:tr>
      <w:tr w:rsidR="006910E8" w:rsidRPr="000308F8" w14:paraId="4CE41E5A" w14:textId="77777777" w:rsidTr="006910E8">
        <w:trPr>
          <w:trHeight w:val="20"/>
        </w:trPr>
        <w:tc>
          <w:tcPr>
            <w:tcW w:w="0" w:type="auto"/>
            <w:shd w:val="clear" w:color="000000" w:fill="FFFFFF"/>
            <w:noWrap/>
            <w:vAlign w:val="center"/>
            <w:hideMark/>
          </w:tcPr>
          <w:p w14:paraId="1B0E6FB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3.15</w:t>
            </w:r>
          </w:p>
        </w:tc>
        <w:tc>
          <w:tcPr>
            <w:tcW w:w="6429" w:type="dxa"/>
            <w:shd w:val="clear" w:color="000000" w:fill="FFFFFF"/>
            <w:vAlign w:val="center"/>
            <w:hideMark/>
          </w:tcPr>
          <w:p w14:paraId="13E17B88"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Pintura exterior lacado de mampostería vista, La pintura exterior se aplicará sobre mampostería vista previamente limpia, seca y libre de polvo, eflorescencias o residuos. Se utilizará pintura tipo lacado de alta resistencia a la intemperie, con acabado brillante. El sistema de aplicación incluirá una mano de sellador acrílico para mejorar adherencia, seguida de dos manos de pintura lacada, aplicadas </w:t>
            </w:r>
            <w:r w:rsidRPr="000308F8">
              <w:rPr>
                <w:rFonts w:asciiTheme="minorHAnsi" w:eastAsia="Times New Roman" w:hAnsiTheme="minorHAnsi" w:cstheme="minorHAnsi"/>
                <w:lang w:val="es-EC" w:eastAsia="es-EC"/>
              </w:rPr>
              <w:lastRenderedPageBreak/>
              <w:t>mediante rodillo o pistola, respetando los tiempos de secado entre capas. El producto deberá cumplir con normas INEN 2249 o equivalente, garantizando durabilidad, resistencia UV y estabilidad cromática. Comprende solo las cuadriculas de mampostería vista.</w:t>
            </w:r>
          </w:p>
        </w:tc>
        <w:tc>
          <w:tcPr>
            <w:tcW w:w="993" w:type="dxa"/>
            <w:shd w:val="clear" w:color="000000" w:fill="FFFFFF"/>
            <w:noWrap/>
            <w:vAlign w:val="center"/>
            <w:hideMark/>
          </w:tcPr>
          <w:p w14:paraId="4C4CCA07"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lastRenderedPageBreak/>
              <w:t>m2</w:t>
            </w:r>
          </w:p>
        </w:tc>
        <w:tc>
          <w:tcPr>
            <w:tcW w:w="1149" w:type="dxa"/>
            <w:shd w:val="clear" w:color="000000" w:fill="FFFFFF"/>
            <w:noWrap/>
            <w:vAlign w:val="center"/>
            <w:hideMark/>
          </w:tcPr>
          <w:p w14:paraId="38EF3C2B"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86,55</w:t>
            </w:r>
          </w:p>
        </w:tc>
      </w:tr>
      <w:tr w:rsidR="006910E8" w:rsidRPr="000308F8" w14:paraId="7AB460A3" w14:textId="77777777" w:rsidTr="006910E8">
        <w:trPr>
          <w:trHeight w:val="20"/>
        </w:trPr>
        <w:tc>
          <w:tcPr>
            <w:tcW w:w="0" w:type="auto"/>
            <w:shd w:val="clear" w:color="000000" w:fill="D9D9D9"/>
            <w:noWrap/>
            <w:vAlign w:val="center"/>
            <w:hideMark/>
          </w:tcPr>
          <w:p w14:paraId="666D4FA4"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4</w:t>
            </w:r>
          </w:p>
        </w:tc>
        <w:tc>
          <w:tcPr>
            <w:tcW w:w="6429" w:type="dxa"/>
            <w:shd w:val="clear" w:color="000000" w:fill="D9D9D9"/>
            <w:vAlign w:val="bottom"/>
            <w:hideMark/>
          </w:tcPr>
          <w:p w14:paraId="0A952478"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Protección de ventanas</w:t>
            </w:r>
          </w:p>
        </w:tc>
        <w:tc>
          <w:tcPr>
            <w:tcW w:w="993" w:type="dxa"/>
            <w:shd w:val="clear" w:color="000000" w:fill="D9D9D9"/>
            <w:noWrap/>
            <w:vAlign w:val="bottom"/>
            <w:hideMark/>
          </w:tcPr>
          <w:p w14:paraId="16A4B390"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478955FB"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388CA2E5" w14:textId="77777777" w:rsidTr="006910E8">
        <w:trPr>
          <w:trHeight w:val="20"/>
        </w:trPr>
        <w:tc>
          <w:tcPr>
            <w:tcW w:w="0" w:type="auto"/>
            <w:shd w:val="clear" w:color="000000" w:fill="FFFFFF"/>
            <w:noWrap/>
            <w:vAlign w:val="center"/>
            <w:hideMark/>
          </w:tcPr>
          <w:p w14:paraId="74EC40FA"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4,1</w:t>
            </w:r>
          </w:p>
        </w:tc>
        <w:tc>
          <w:tcPr>
            <w:tcW w:w="6429" w:type="dxa"/>
            <w:shd w:val="clear" w:color="000000" w:fill="FFFFFF"/>
            <w:vAlign w:val="center"/>
            <w:hideMark/>
          </w:tcPr>
          <w:p w14:paraId="2685A916" w14:textId="77777777" w:rsidR="006910E8" w:rsidRPr="000308F8" w:rsidRDefault="006910E8" w:rsidP="00B75C61">
            <w:pPr>
              <w:jc w:val="both"/>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 xml:space="preserve">Suministro e instalación de protectores de ventana con malla de acero expandido de 3 mm de espesor, diseño diamante 25 x 50 mm, soldada a marco de ángulo 20 x 3 mm. acabado con pintura esmalte negro sintético anticorrosivo. el marco deberá estar anclado por el lado exterior de la pared. Ver referencia en </w:t>
            </w:r>
            <w:r>
              <w:rPr>
                <w:rFonts w:eastAsia="Times New Roman" w:cstheme="minorHAnsi"/>
                <w:color w:val="000000"/>
                <w:lang w:val="es-EC" w:eastAsia="es-EC"/>
              </w:rPr>
              <w:fldChar w:fldCharType="begin"/>
            </w:r>
            <w:r>
              <w:rPr>
                <w:rFonts w:eastAsia="Times New Roman" w:cstheme="minorHAnsi"/>
                <w:color w:val="000000"/>
                <w:lang w:val="es-EC" w:eastAsia="es-EC"/>
              </w:rPr>
              <w:instrText xml:space="preserve"> REF _Ref216429590 \h </w:instrText>
            </w:r>
            <w:r>
              <w:rPr>
                <w:rFonts w:eastAsia="Times New Roman" w:cstheme="minorHAnsi"/>
                <w:color w:val="000000"/>
                <w:lang w:val="es-EC" w:eastAsia="es-EC"/>
              </w:rPr>
            </w:r>
            <w:r>
              <w:rPr>
                <w:rFonts w:eastAsia="Times New Roman" w:cstheme="minorHAnsi"/>
                <w:color w:val="000000"/>
                <w:lang w:val="es-EC" w:eastAsia="es-EC"/>
              </w:rPr>
              <w:fldChar w:fldCharType="separate"/>
            </w:r>
            <w:r w:rsidRPr="00A8190A">
              <w:rPr>
                <w:b/>
                <w:bCs/>
              </w:rPr>
              <w:t xml:space="preserve">Ilustración </w:t>
            </w:r>
            <w:r>
              <w:rPr>
                <w:b/>
                <w:bCs/>
                <w:noProof/>
              </w:rPr>
              <w:t>15</w:t>
            </w:r>
            <w:r w:rsidRPr="00A8190A">
              <w:rPr>
                <w:b/>
                <w:bCs/>
              </w:rPr>
              <w:t>.</w:t>
            </w:r>
            <w:r>
              <w:t xml:space="preserve"> </w:t>
            </w:r>
            <w:r w:rsidRPr="000D65EB">
              <w:t>Malla de acero expandido</w:t>
            </w:r>
            <w:r>
              <w:rPr>
                <w:rFonts w:eastAsia="Times New Roman" w:cstheme="minorHAnsi"/>
                <w:color w:val="000000"/>
                <w:lang w:val="es-EC" w:eastAsia="es-EC"/>
              </w:rPr>
              <w:fldChar w:fldCharType="end"/>
            </w:r>
            <w:r>
              <w:rPr>
                <w:rFonts w:eastAsia="Times New Roman" w:cstheme="minorHAnsi"/>
                <w:color w:val="000000"/>
                <w:lang w:val="es-EC" w:eastAsia="es-EC"/>
              </w:rPr>
              <w:t>.</w:t>
            </w:r>
          </w:p>
        </w:tc>
        <w:tc>
          <w:tcPr>
            <w:tcW w:w="993" w:type="dxa"/>
            <w:shd w:val="clear" w:color="000000" w:fill="FFFFFF"/>
            <w:noWrap/>
            <w:vAlign w:val="center"/>
            <w:hideMark/>
          </w:tcPr>
          <w:p w14:paraId="70B48AFA"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m2</w:t>
            </w:r>
          </w:p>
        </w:tc>
        <w:tc>
          <w:tcPr>
            <w:tcW w:w="1149" w:type="dxa"/>
            <w:shd w:val="clear" w:color="000000" w:fill="FFFFFF"/>
            <w:noWrap/>
            <w:vAlign w:val="center"/>
            <w:hideMark/>
          </w:tcPr>
          <w:p w14:paraId="59449ECA"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0,96</w:t>
            </w:r>
          </w:p>
        </w:tc>
      </w:tr>
      <w:tr w:rsidR="006910E8" w:rsidRPr="000308F8" w14:paraId="6D36A5B9" w14:textId="77777777" w:rsidTr="006910E8">
        <w:trPr>
          <w:trHeight w:val="20"/>
        </w:trPr>
        <w:tc>
          <w:tcPr>
            <w:tcW w:w="0" w:type="auto"/>
            <w:shd w:val="clear" w:color="000000" w:fill="D9D9D9"/>
            <w:noWrap/>
            <w:vAlign w:val="center"/>
            <w:hideMark/>
          </w:tcPr>
          <w:p w14:paraId="0651FA2B"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5</w:t>
            </w:r>
          </w:p>
        </w:tc>
        <w:tc>
          <w:tcPr>
            <w:tcW w:w="6429" w:type="dxa"/>
            <w:shd w:val="clear" w:color="000000" w:fill="D9D9D9"/>
            <w:vAlign w:val="bottom"/>
            <w:hideMark/>
          </w:tcPr>
          <w:p w14:paraId="11F70855"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Estructura metálica cubierta terraza acceso</w:t>
            </w:r>
          </w:p>
        </w:tc>
        <w:tc>
          <w:tcPr>
            <w:tcW w:w="993" w:type="dxa"/>
            <w:shd w:val="clear" w:color="000000" w:fill="D9D9D9"/>
            <w:noWrap/>
            <w:vAlign w:val="bottom"/>
            <w:hideMark/>
          </w:tcPr>
          <w:p w14:paraId="4D076E02"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3114275B"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704D08EC" w14:textId="77777777" w:rsidTr="006910E8">
        <w:trPr>
          <w:trHeight w:val="20"/>
        </w:trPr>
        <w:tc>
          <w:tcPr>
            <w:tcW w:w="0" w:type="auto"/>
            <w:shd w:val="clear" w:color="000000" w:fill="FFFFFF"/>
            <w:noWrap/>
            <w:vAlign w:val="center"/>
            <w:hideMark/>
          </w:tcPr>
          <w:p w14:paraId="648097FA"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5,1</w:t>
            </w:r>
          </w:p>
        </w:tc>
        <w:tc>
          <w:tcPr>
            <w:tcW w:w="6429" w:type="dxa"/>
            <w:vAlign w:val="center"/>
            <w:hideMark/>
          </w:tcPr>
          <w:p w14:paraId="34532FB5"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Sum. / Inst. Acero estructural A36 </w:t>
            </w:r>
          </w:p>
        </w:tc>
        <w:tc>
          <w:tcPr>
            <w:tcW w:w="993" w:type="dxa"/>
            <w:noWrap/>
            <w:vAlign w:val="center"/>
            <w:hideMark/>
          </w:tcPr>
          <w:p w14:paraId="7659FD14"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kg</w:t>
            </w:r>
          </w:p>
        </w:tc>
        <w:tc>
          <w:tcPr>
            <w:tcW w:w="1149" w:type="dxa"/>
            <w:noWrap/>
            <w:vAlign w:val="center"/>
            <w:hideMark/>
          </w:tcPr>
          <w:p w14:paraId="754EEFA8"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273,96</w:t>
            </w:r>
          </w:p>
        </w:tc>
      </w:tr>
      <w:tr w:rsidR="006910E8" w:rsidRPr="000308F8" w14:paraId="1DDCB546" w14:textId="77777777" w:rsidTr="006910E8">
        <w:trPr>
          <w:trHeight w:val="20"/>
        </w:trPr>
        <w:tc>
          <w:tcPr>
            <w:tcW w:w="0" w:type="auto"/>
            <w:shd w:val="clear" w:color="000000" w:fill="FFFFFF"/>
            <w:noWrap/>
            <w:vAlign w:val="center"/>
            <w:hideMark/>
          </w:tcPr>
          <w:p w14:paraId="565C408A"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5,2</w:t>
            </w:r>
          </w:p>
        </w:tc>
        <w:tc>
          <w:tcPr>
            <w:tcW w:w="6429" w:type="dxa"/>
            <w:vAlign w:val="center"/>
            <w:hideMark/>
          </w:tcPr>
          <w:p w14:paraId="2C24E33F"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Cubierta </w:t>
            </w:r>
            <w:proofErr w:type="spellStart"/>
            <w:r w:rsidRPr="000308F8">
              <w:rPr>
                <w:rFonts w:asciiTheme="minorHAnsi" w:eastAsia="Times New Roman" w:hAnsiTheme="minorHAnsi" w:cstheme="minorHAnsi"/>
                <w:lang w:val="es-EC" w:eastAsia="es-EC"/>
              </w:rPr>
              <w:t>galvalumen</w:t>
            </w:r>
            <w:proofErr w:type="spellEnd"/>
            <w:r w:rsidRPr="000308F8">
              <w:rPr>
                <w:rFonts w:asciiTheme="minorHAnsi" w:eastAsia="Times New Roman" w:hAnsiTheme="minorHAnsi" w:cstheme="minorHAnsi"/>
                <w:lang w:val="es-EC" w:eastAsia="es-EC"/>
              </w:rPr>
              <w:t xml:space="preserve"> </w:t>
            </w:r>
            <w:proofErr w:type="spellStart"/>
            <w:r w:rsidRPr="000308F8">
              <w:rPr>
                <w:rFonts w:asciiTheme="minorHAnsi" w:eastAsia="Times New Roman" w:hAnsiTheme="minorHAnsi" w:cstheme="minorHAnsi"/>
                <w:lang w:val="es-EC" w:eastAsia="es-EC"/>
              </w:rPr>
              <w:t>prepintado</w:t>
            </w:r>
            <w:proofErr w:type="spellEnd"/>
            <w:r w:rsidRPr="000308F8">
              <w:rPr>
                <w:rFonts w:asciiTheme="minorHAnsi" w:eastAsia="Times New Roman" w:hAnsiTheme="minorHAnsi" w:cstheme="minorHAnsi"/>
                <w:lang w:val="es-EC" w:eastAsia="es-EC"/>
              </w:rPr>
              <w:t xml:space="preserve"> 0,4mm, incluye accesorios de instalación.</w:t>
            </w:r>
          </w:p>
        </w:tc>
        <w:tc>
          <w:tcPr>
            <w:tcW w:w="993" w:type="dxa"/>
            <w:noWrap/>
            <w:vAlign w:val="center"/>
            <w:hideMark/>
          </w:tcPr>
          <w:p w14:paraId="1E2EBE0F"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m2</w:t>
            </w:r>
          </w:p>
        </w:tc>
        <w:tc>
          <w:tcPr>
            <w:tcW w:w="1149" w:type="dxa"/>
            <w:noWrap/>
            <w:vAlign w:val="center"/>
            <w:hideMark/>
          </w:tcPr>
          <w:p w14:paraId="023DF495"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14,89</w:t>
            </w:r>
          </w:p>
        </w:tc>
      </w:tr>
      <w:tr w:rsidR="006910E8" w:rsidRPr="000308F8" w14:paraId="7F128CAD" w14:textId="77777777" w:rsidTr="006910E8">
        <w:trPr>
          <w:trHeight w:val="20"/>
        </w:trPr>
        <w:tc>
          <w:tcPr>
            <w:tcW w:w="0" w:type="auto"/>
            <w:shd w:val="clear" w:color="000000" w:fill="FFFFFF"/>
            <w:noWrap/>
            <w:vAlign w:val="center"/>
            <w:hideMark/>
          </w:tcPr>
          <w:p w14:paraId="3722FA4D" w14:textId="72EF7035"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5,</w:t>
            </w:r>
            <w:r w:rsidR="00FB1E1C">
              <w:rPr>
                <w:rFonts w:asciiTheme="minorHAnsi" w:eastAsia="Times New Roman" w:hAnsiTheme="minorHAnsi" w:cstheme="minorHAnsi"/>
                <w:lang w:val="es-EC" w:eastAsia="es-EC"/>
              </w:rPr>
              <w:t>3</w:t>
            </w:r>
          </w:p>
        </w:tc>
        <w:tc>
          <w:tcPr>
            <w:tcW w:w="6429" w:type="dxa"/>
            <w:vAlign w:val="center"/>
            <w:hideMark/>
          </w:tcPr>
          <w:p w14:paraId="53E92B78"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Canaleta tol galvanizado recolectora de agua lluvia, incluye accesorios de instalación.</w:t>
            </w:r>
          </w:p>
        </w:tc>
        <w:tc>
          <w:tcPr>
            <w:tcW w:w="993" w:type="dxa"/>
            <w:noWrap/>
            <w:vAlign w:val="center"/>
            <w:hideMark/>
          </w:tcPr>
          <w:p w14:paraId="33359015"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w:t>
            </w:r>
          </w:p>
        </w:tc>
        <w:tc>
          <w:tcPr>
            <w:tcW w:w="1149" w:type="dxa"/>
            <w:noWrap/>
            <w:vAlign w:val="center"/>
            <w:hideMark/>
          </w:tcPr>
          <w:p w14:paraId="28E54847"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6,80</w:t>
            </w:r>
          </w:p>
        </w:tc>
      </w:tr>
      <w:tr w:rsidR="006910E8" w:rsidRPr="000308F8" w14:paraId="3FA58C57" w14:textId="77777777" w:rsidTr="006910E8">
        <w:trPr>
          <w:trHeight w:val="20"/>
        </w:trPr>
        <w:tc>
          <w:tcPr>
            <w:tcW w:w="0" w:type="auto"/>
            <w:shd w:val="clear" w:color="000000" w:fill="FFFFFF"/>
            <w:noWrap/>
            <w:vAlign w:val="center"/>
            <w:hideMark/>
          </w:tcPr>
          <w:p w14:paraId="05ABD498" w14:textId="1CD3896E"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5,</w:t>
            </w:r>
            <w:r w:rsidR="00FB1E1C">
              <w:rPr>
                <w:rFonts w:asciiTheme="minorHAnsi" w:eastAsia="Times New Roman" w:hAnsiTheme="minorHAnsi" w:cstheme="minorHAnsi"/>
                <w:lang w:val="es-EC" w:eastAsia="es-EC"/>
              </w:rPr>
              <w:t>4</w:t>
            </w:r>
          </w:p>
        </w:tc>
        <w:tc>
          <w:tcPr>
            <w:tcW w:w="6429" w:type="dxa"/>
            <w:vAlign w:val="center"/>
            <w:hideMark/>
          </w:tcPr>
          <w:p w14:paraId="2C07758E"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Bajante de tol galvanizado de agua lluvia, incluye accesorios de instalación.</w:t>
            </w:r>
          </w:p>
        </w:tc>
        <w:tc>
          <w:tcPr>
            <w:tcW w:w="993" w:type="dxa"/>
            <w:noWrap/>
            <w:vAlign w:val="center"/>
            <w:hideMark/>
          </w:tcPr>
          <w:p w14:paraId="3535941D"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w:t>
            </w:r>
          </w:p>
        </w:tc>
        <w:tc>
          <w:tcPr>
            <w:tcW w:w="1149" w:type="dxa"/>
            <w:noWrap/>
            <w:vAlign w:val="center"/>
            <w:hideMark/>
          </w:tcPr>
          <w:p w14:paraId="637FF9F8"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2,50</w:t>
            </w:r>
          </w:p>
        </w:tc>
      </w:tr>
      <w:tr w:rsidR="006910E8" w:rsidRPr="000308F8" w14:paraId="6F46FEE7" w14:textId="77777777" w:rsidTr="006910E8">
        <w:trPr>
          <w:trHeight w:val="20"/>
        </w:trPr>
        <w:tc>
          <w:tcPr>
            <w:tcW w:w="0" w:type="auto"/>
            <w:shd w:val="clear" w:color="000000" w:fill="D9D9D9"/>
            <w:noWrap/>
            <w:vAlign w:val="center"/>
            <w:hideMark/>
          </w:tcPr>
          <w:p w14:paraId="4D05B900"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6</w:t>
            </w:r>
          </w:p>
        </w:tc>
        <w:tc>
          <w:tcPr>
            <w:tcW w:w="6429" w:type="dxa"/>
            <w:shd w:val="clear" w:color="000000" w:fill="D9D9D9"/>
            <w:vAlign w:val="bottom"/>
            <w:hideMark/>
          </w:tcPr>
          <w:p w14:paraId="6F971535"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Sistema eléctrico e iluminación</w:t>
            </w:r>
          </w:p>
        </w:tc>
        <w:tc>
          <w:tcPr>
            <w:tcW w:w="993" w:type="dxa"/>
            <w:shd w:val="clear" w:color="000000" w:fill="D9D9D9"/>
            <w:noWrap/>
            <w:vAlign w:val="bottom"/>
            <w:hideMark/>
          </w:tcPr>
          <w:p w14:paraId="121574CA"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5C2E1776"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5788DED0" w14:textId="77777777" w:rsidTr="006910E8">
        <w:trPr>
          <w:trHeight w:val="20"/>
        </w:trPr>
        <w:tc>
          <w:tcPr>
            <w:tcW w:w="0" w:type="auto"/>
            <w:shd w:val="clear" w:color="000000" w:fill="FFFFFF"/>
            <w:noWrap/>
            <w:vAlign w:val="center"/>
            <w:hideMark/>
          </w:tcPr>
          <w:p w14:paraId="11ADD97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6,1</w:t>
            </w:r>
          </w:p>
        </w:tc>
        <w:tc>
          <w:tcPr>
            <w:tcW w:w="6429" w:type="dxa"/>
            <w:shd w:val="clear" w:color="000000" w:fill="FFFFFF"/>
            <w:vAlign w:val="center"/>
            <w:hideMark/>
          </w:tcPr>
          <w:p w14:paraId="557D1D5F"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Tablero de control de 7 puntos</w:t>
            </w:r>
          </w:p>
        </w:tc>
        <w:tc>
          <w:tcPr>
            <w:tcW w:w="993" w:type="dxa"/>
            <w:shd w:val="clear" w:color="000000" w:fill="FFFFFF"/>
            <w:noWrap/>
            <w:vAlign w:val="center"/>
            <w:hideMark/>
          </w:tcPr>
          <w:p w14:paraId="3BDCAF9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u</w:t>
            </w:r>
          </w:p>
        </w:tc>
        <w:tc>
          <w:tcPr>
            <w:tcW w:w="1149" w:type="dxa"/>
            <w:shd w:val="clear" w:color="000000" w:fill="FFFFFF"/>
            <w:noWrap/>
            <w:vAlign w:val="center"/>
            <w:hideMark/>
          </w:tcPr>
          <w:p w14:paraId="1C49D54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0F7F9A1B" w14:textId="77777777" w:rsidTr="006910E8">
        <w:trPr>
          <w:trHeight w:val="20"/>
        </w:trPr>
        <w:tc>
          <w:tcPr>
            <w:tcW w:w="0" w:type="auto"/>
            <w:shd w:val="clear" w:color="000000" w:fill="FFFFFF"/>
            <w:noWrap/>
            <w:vAlign w:val="center"/>
            <w:hideMark/>
          </w:tcPr>
          <w:p w14:paraId="38D8A45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6,2</w:t>
            </w:r>
          </w:p>
        </w:tc>
        <w:tc>
          <w:tcPr>
            <w:tcW w:w="6429" w:type="dxa"/>
            <w:shd w:val="clear" w:color="000000" w:fill="FFFFFF"/>
            <w:vAlign w:val="center"/>
            <w:hideMark/>
          </w:tcPr>
          <w:p w14:paraId="6A262C3F"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Instalaciones eléctricas tomacorrientes 110v,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993" w:type="dxa"/>
            <w:shd w:val="clear" w:color="000000" w:fill="FFFFFF"/>
            <w:noWrap/>
            <w:vAlign w:val="center"/>
            <w:hideMark/>
          </w:tcPr>
          <w:p w14:paraId="557C4A06"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u</w:t>
            </w:r>
          </w:p>
        </w:tc>
        <w:tc>
          <w:tcPr>
            <w:tcW w:w="1149" w:type="dxa"/>
            <w:shd w:val="clear" w:color="000000" w:fill="FFFFFF"/>
            <w:noWrap/>
            <w:vAlign w:val="center"/>
            <w:hideMark/>
          </w:tcPr>
          <w:p w14:paraId="1C30998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2,00</w:t>
            </w:r>
          </w:p>
        </w:tc>
      </w:tr>
      <w:tr w:rsidR="006910E8" w:rsidRPr="000308F8" w14:paraId="44A71948" w14:textId="77777777" w:rsidTr="006910E8">
        <w:trPr>
          <w:trHeight w:val="20"/>
        </w:trPr>
        <w:tc>
          <w:tcPr>
            <w:tcW w:w="0" w:type="auto"/>
            <w:shd w:val="clear" w:color="000000" w:fill="FFFFFF"/>
            <w:noWrap/>
            <w:vAlign w:val="center"/>
            <w:hideMark/>
          </w:tcPr>
          <w:p w14:paraId="2D47B628"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6,3</w:t>
            </w:r>
          </w:p>
        </w:tc>
        <w:tc>
          <w:tcPr>
            <w:tcW w:w="6429" w:type="dxa"/>
            <w:shd w:val="clear" w:color="000000" w:fill="FFFFFF"/>
            <w:vAlign w:val="center"/>
            <w:hideMark/>
          </w:tcPr>
          <w:p w14:paraId="3323E6C9"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Instalaciones eléctricas tomacorrientes 220v,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993" w:type="dxa"/>
            <w:shd w:val="clear" w:color="000000" w:fill="FFFFFF"/>
            <w:noWrap/>
            <w:vAlign w:val="center"/>
            <w:hideMark/>
          </w:tcPr>
          <w:p w14:paraId="03598716"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u</w:t>
            </w:r>
          </w:p>
        </w:tc>
        <w:tc>
          <w:tcPr>
            <w:tcW w:w="1149" w:type="dxa"/>
            <w:shd w:val="clear" w:color="000000" w:fill="FFFFFF"/>
            <w:noWrap/>
            <w:vAlign w:val="center"/>
            <w:hideMark/>
          </w:tcPr>
          <w:p w14:paraId="1CA01735"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4C152839" w14:textId="77777777" w:rsidTr="006910E8">
        <w:trPr>
          <w:trHeight w:val="20"/>
        </w:trPr>
        <w:tc>
          <w:tcPr>
            <w:tcW w:w="0" w:type="auto"/>
            <w:shd w:val="clear" w:color="000000" w:fill="FFFFFF"/>
            <w:noWrap/>
            <w:vAlign w:val="center"/>
            <w:hideMark/>
          </w:tcPr>
          <w:p w14:paraId="5981AE81"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6,4</w:t>
            </w:r>
          </w:p>
        </w:tc>
        <w:tc>
          <w:tcPr>
            <w:tcW w:w="6429" w:type="dxa"/>
            <w:shd w:val="clear" w:color="000000" w:fill="FFFFFF"/>
            <w:vAlign w:val="center"/>
            <w:hideMark/>
          </w:tcPr>
          <w:p w14:paraId="5F10726A"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Instalaciones eléctricas luminarias,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w:t>
            </w:r>
            <w:r w:rsidRPr="000308F8">
              <w:rPr>
                <w:rFonts w:asciiTheme="minorHAnsi" w:eastAsia="Times New Roman" w:hAnsiTheme="minorHAnsi" w:cstheme="minorHAnsi"/>
                <w:lang w:val="es-EC" w:eastAsia="es-EC"/>
              </w:rPr>
              <w:lastRenderedPageBreak/>
              <w:t>pared o al elemento estructural correspondiente, garantizando protección mecánica, continuidad dieléctrica y accesibilidad para mantenimiento.</w:t>
            </w:r>
          </w:p>
        </w:tc>
        <w:tc>
          <w:tcPr>
            <w:tcW w:w="993" w:type="dxa"/>
            <w:shd w:val="clear" w:color="000000" w:fill="FFFFFF"/>
            <w:noWrap/>
            <w:vAlign w:val="center"/>
            <w:hideMark/>
          </w:tcPr>
          <w:p w14:paraId="15022766"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lastRenderedPageBreak/>
              <w:t>u</w:t>
            </w:r>
          </w:p>
        </w:tc>
        <w:tc>
          <w:tcPr>
            <w:tcW w:w="1149" w:type="dxa"/>
            <w:shd w:val="clear" w:color="000000" w:fill="FFFFFF"/>
            <w:noWrap/>
            <w:vAlign w:val="center"/>
            <w:hideMark/>
          </w:tcPr>
          <w:p w14:paraId="0EAE3432"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10,00</w:t>
            </w:r>
          </w:p>
        </w:tc>
      </w:tr>
      <w:tr w:rsidR="006910E8" w:rsidRPr="000308F8" w14:paraId="454E3EA1" w14:textId="77777777" w:rsidTr="006910E8">
        <w:trPr>
          <w:trHeight w:val="20"/>
        </w:trPr>
        <w:tc>
          <w:tcPr>
            <w:tcW w:w="0" w:type="auto"/>
            <w:shd w:val="clear" w:color="000000" w:fill="FFFFFF"/>
            <w:noWrap/>
            <w:vAlign w:val="center"/>
            <w:hideMark/>
          </w:tcPr>
          <w:p w14:paraId="62B4E62D"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6,5</w:t>
            </w:r>
          </w:p>
        </w:tc>
        <w:tc>
          <w:tcPr>
            <w:tcW w:w="6429" w:type="dxa"/>
            <w:shd w:val="clear" w:color="000000" w:fill="FFFFFF"/>
            <w:vAlign w:val="center"/>
            <w:hideMark/>
          </w:tcPr>
          <w:p w14:paraId="50EF3386"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Luminaria led sobrepuesto. Se proveerán e instalarán luminarias LED tipo panel de 60 x 60 cm, con potencia mínima de 40 W, flujo luminoso no inferior a 2500 lúmenes y vida útil estimada de al menos 50 000 horas. La instalación incluirá todos los insumos necesarios para su fijación, conexión eléctrica y operación conforme a normativa técnica vigente.</w:t>
            </w:r>
            <w:r w:rsidRPr="000308F8">
              <w:rPr>
                <w:rFonts w:asciiTheme="minorHAnsi" w:eastAsia="Times New Roman" w:hAnsiTheme="minorHAnsi" w:cstheme="minorHAnsi"/>
                <w:lang w:val="es-EC" w:eastAsia="es-EC"/>
              </w:rPr>
              <w:br/>
              <w:t>En la zona de armería, las luminarias serán colocadas por debajo de la malla electrosoldada instalada como refuerzo, quedando aseguradas directamente a la misma, garantizando iluminación permanente en el área protegida y de fácil acceso y mantenimiento a la misma.</w:t>
            </w:r>
          </w:p>
        </w:tc>
        <w:tc>
          <w:tcPr>
            <w:tcW w:w="993" w:type="dxa"/>
            <w:shd w:val="clear" w:color="000000" w:fill="FFFFFF"/>
            <w:noWrap/>
            <w:vAlign w:val="center"/>
            <w:hideMark/>
          </w:tcPr>
          <w:p w14:paraId="03987A18"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u</w:t>
            </w:r>
          </w:p>
        </w:tc>
        <w:tc>
          <w:tcPr>
            <w:tcW w:w="1149" w:type="dxa"/>
            <w:shd w:val="clear" w:color="000000" w:fill="FFFFFF"/>
            <w:noWrap/>
            <w:vAlign w:val="center"/>
            <w:hideMark/>
          </w:tcPr>
          <w:p w14:paraId="0B90991A"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7,00</w:t>
            </w:r>
          </w:p>
        </w:tc>
      </w:tr>
      <w:tr w:rsidR="006910E8" w:rsidRPr="000308F8" w14:paraId="23F210A1" w14:textId="77777777" w:rsidTr="006910E8">
        <w:trPr>
          <w:trHeight w:val="20"/>
        </w:trPr>
        <w:tc>
          <w:tcPr>
            <w:tcW w:w="0" w:type="auto"/>
            <w:shd w:val="clear" w:color="000000" w:fill="FFFFFF"/>
            <w:noWrap/>
            <w:vAlign w:val="center"/>
            <w:hideMark/>
          </w:tcPr>
          <w:p w14:paraId="65C58B91"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6,6</w:t>
            </w:r>
          </w:p>
        </w:tc>
        <w:tc>
          <w:tcPr>
            <w:tcW w:w="6429" w:type="dxa"/>
            <w:shd w:val="clear" w:color="000000" w:fill="FFFFFF"/>
            <w:vAlign w:val="center"/>
            <w:hideMark/>
          </w:tcPr>
          <w:p w14:paraId="668814C9"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Luminaria led sobrepuesto. Se proveerán e instalarán luminarias LED tipo panel de 30 x 30 cm, con potencia mínima de 40 W, flujo luminoso no inferior a 2500 lúmenes y vida útil estimada de al menos 50 000 horas. La instalación incluirá todos los insumos necesarios para su fijación, conexión eléctrica y operación conforme a normativa técnica vigente.</w:t>
            </w:r>
            <w:r w:rsidRPr="000308F8">
              <w:rPr>
                <w:rFonts w:asciiTheme="minorHAnsi" w:eastAsia="Times New Roman" w:hAnsiTheme="minorHAnsi" w:cstheme="minorHAnsi"/>
                <w:lang w:val="es-EC" w:eastAsia="es-EC"/>
              </w:rPr>
              <w:br/>
              <w:t>En la zona de armería, las luminarias serán colocadas por debajo de la malla electrosoldada instalada como refuerzo, quedando aseguradas directamente a la misma, garantizando iluminación permanente en el área protegida y de fácil acceso y mantenimiento a la misma.</w:t>
            </w:r>
          </w:p>
        </w:tc>
        <w:tc>
          <w:tcPr>
            <w:tcW w:w="993" w:type="dxa"/>
            <w:shd w:val="clear" w:color="000000" w:fill="FFFFFF"/>
            <w:noWrap/>
            <w:vAlign w:val="center"/>
            <w:hideMark/>
          </w:tcPr>
          <w:p w14:paraId="0D925E6E"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u</w:t>
            </w:r>
          </w:p>
        </w:tc>
        <w:tc>
          <w:tcPr>
            <w:tcW w:w="1149" w:type="dxa"/>
            <w:shd w:val="clear" w:color="000000" w:fill="FFFFFF"/>
            <w:noWrap/>
            <w:vAlign w:val="center"/>
            <w:hideMark/>
          </w:tcPr>
          <w:p w14:paraId="433D5BA8"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3,00</w:t>
            </w:r>
          </w:p>
        </w:tc>
      </w:tr>
      <w:tr w:rsidR="006910E8" w:rsidRPr="000308F8" w14:paraId="1D25AD01" w14:textId="77777777" w:rsidTr="006910E8">
        <w:trPr>
          <w:trHeight w:val="20"/>
        </w:trPr>
        <w:tc>
          <w:tcPr>
            <w:tcW w:w="0" w:type="auto"/>
            <w:shd w:val="clear" w:color="000000" w:fill="FFFFFF"/>
            <w:noWrap/>
            <w:vAlign w:val="center"/>
            <w:hideMark/>
          </w:tcPr>
          <w:p w14:paraId="1874A6BD"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6,7</w:t>
            </w:r>
          </w:p>
        </w:tc>
        <w:tc>
          <w:tcPr>
            <w:tcW w:w="6429" w:type="dxa"/>
            <w:shd w:val="clear" w:color="000000" w:fill="FFFFFF"/>
            <w:vAlign w:val="bottom"/>
            <w:hideMark/>
          </w:tcPr>
          <w:p w14:paraId="4E2D679E" w14:textId="77777777" w:rsidR="006910E8" w:rsidRPr="000308F8" w:rsidRDefault="006910E8" w:rsidP="00B75C61">
            <w:pPr>
              <w:jc w:val="both"/>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 xml:space="preserve">La acometida eléctrica será del tipo bifásica 220 V / 110 V, con neutro y tierra física, proveniente de la red de baja tensión autorizada por la empresa eléctrica local. Se ejecutará con conductores tipo THHN/THWN calibre #8 AWG canalizados en tubería PVC pesada de 1", desde el punto de entrega hasta el tablero general. La puesta a tierra se realizará mediante varilla </w:t>
            </w:r>
            <w:proofErr w:type="spellStart"/>
            <w:r w:rsidRPr="000308F8">
              <w:rPr>
                <w:rFonts w:asciiTheme="minorHAnsi" w:eastAsia="Times New Roman" w:hAnsiTheme="minorHAnsi" w:cstheme="minorHAnsi"/>
                <w:color w:val="000000"/>
                <w:lang w:val="es-EC" w:eastAsia="es-EC"/>
              </w:rPr>
              <w:t>copperweld</w:t>
            </w:r>
            <w:proofErr w:type="spellEnd"/>
            <w:r w:rsidRPr="000308F8">
              <w:rPr>
                <w:rFonts w:asciiTheme="minorHAnsi" w:eastAsia="Times New Roman" w:hAnsiTheme="minorHAnsi" w:cstheme="minorHAnsi"/>
                <w:color w:val="000000"/>
                <w:lang w:val="es-EC" w:eastAsia="es-EC"/>
              </w:rPr>
              <w:t xml:space="preserve"> de 5/8" × 2.40 m conectada a la barra de tierra del tablero mediante cable desnudo #8 AWG. La acometida se conectará a breaker principal bipolar de 40 A, cumpliendo con la normativa NEC y CPE INEN vigente.</w:t>
            </w:r>
          </w:p>
        </w:tc>
        <w:tc>
          <w:tcPr>
            <w:tcW w:w="993" w:type="dxa"/>
            <w:shd w:val="clear" w:color="000000" w:fill="FFFFFF"/>
            <w:noWrap/>
            <w:vAlign w:val="center"/>
            <w:hideMark/>
          </w:tcPr>
          <w:p w14:paraId="3EECF2C3"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u</w:t>
            </w:r>
          </w:p>
        </w:tc>
        <w:tc>
          <w:tcPr>
            <w:tcW w:w="1149" w:type="dxa"/>
            <w:shd w:val="clear" w:color="000000" w:fill="FFFFFF"/>
            <w:noWrap/>
            <w:vAlign w:val="center"/>
            <w:hideMark/>
          </w:tcPr>
          <w:p w14:paraId="2329FEEE"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2,00</w:t>
            </w:r>
          </w:p>
        </w:tc>
      </w:tr>
      <w:tr w:rsidR="006910E8" w:rsidRPr="000308F8" w14:paraId="130E99E0" w14:textId="77777777" w:rsidTr="006910E8">
        <w:trPr>
          <w:trHeight w:val="20"/>
        </w:trPr>
        <w:tc>
          <w:tcPr>
            <w:tcW w:w="0" w:type="auto"/>
            <w:shd w:val="clear" w:color="000000" w:fill="D9D9D9"/>
            <w:noWrap/>
            <w:vAlign w:val="center"/>
            <w:hideMark/>
          </w:tcPr>
          <w:p w14:paraId="496AD036" w14:textId="77777777" w:rsidR="006910E8" w:rsidRPr="000308F8" w:rsidRDefault="006910E8" w:rsidP="00B75C61">
            <w:pPr>
              <w:jc w:val="center"/>
              <w:rPr>
                <w:rFonts w:asciiTheme="minorHAnsi" w:eastAsia="Times New Roman" w:hAnsiTheme="minorHAnsi" w:cstheme="minorHAnsi"/>
                <w:b/>
                <w:bCs/>
                <w:color w:val="000000"/>
                <w:lang w:val="es-EC" w:eastAsia="es-EC"/>
              </w:rPr>
            </w:pPr>
            <w:r w:rsidRPr="000308F8">
              <w:rPr>
                <w:rFonts w:asciiTheme="minorHAnsi" w:eastAsia="Times New Roman" w:hAnsiTheme="minorHAnsi" w:cstheme="minorHAnsi"/>
                <w:b/>
                <w:bCs/>
                <w:color w:val="000000"/>
                <w:lang w:val="es-EC" w:eastAsia="es-EC"/>
              </w:rPr>
              <w:t>7</w:t>
            </w:r>
          </w:p>
        </w:tc>
        <w:tc>
          <w:tcPr>
            <w:tcW w:w="6429" w:type="dxa"/>
            <w:shd w:val="clear" w:color="000000" w:fill="D9D9D9"/>
            <w:vAlign w:val="center"/>
            <w:hideMark/>
          </w:tcPr>
          <w:p w14:paraId="21C28115" w14:textId="77777777" w:rsidR="006910E8" w:rsidRPr="000308F8" w:rsidRDefault="006910E8" w:rsidP="00B75C61">
            <w:pPr>
              <w:jc w:val="both"/>
              <w:rPr>
                <w:rFonts w:asciiTheme="minorHAnsi" w:eastAsia="Times New Roman" w:hAnsiTheme="minorHAnsi" w:cstheme="minorHAnsi"/>
                <w:b/>
                <w:bCs/>
                <w:color w:val="000000"/>
                <w:lang w:val="es-EC" w:eastAsia="es-EC"/>
              </w:rPr>
            </w:pPr>
            <w:proofErr w:type="gramStart"/>
            <w:r w:rsidRPr="000308F8">
              <w:rPr>
                <w:rFonts w:asciiTheme="minorHAnsi" w:eastAsia="Times New Roman" w:hAnsiTheme="minorHAnsi" w:cstheme="minorHAnsi"/>
                <w:b/>
                <w:bCs/>
                <w:color w:val="000000"/>
                <w:lang w:val="es-EC" w:eastAsia="es-EC"/>
              </w:rPr>
              <w:t>Puertas a colocar</w:t>
            </w:r>
            <w:proofErr w:type="gramEnd"/>
          </w:p>
        </w:tc>
        <w:tc>
          <w:tcPr>
            <w:tcW w:w="993" w:type="dxa"/>
            <w:shd w:val="clear" w:color="000000" w:fill="D9D9D9"/>
            <w:noWrap/>
            <w:vAlign w:val="bottom"/>
            <w:hideMark/>
          </w:tcPr>
          <w:p w14:paraId="3DDED7D3" w14:textId="77777777" w:rsidR="006910E8" w:rsidRPr="000308F8" w:rsidRDefault="006910E8" w:rsidP="00B75C61">
            <w:pP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 </w:t>
            </w:r>
          </w:p>
        </w:tc>
        <w:tc>
          <w:tcPr>
            <w:tcW w:w="1149" w:type="dxa"/>
            <w:shd w:val="clear" w:color="000000" w:fill="D9D9D9"/>
            <w:noWrap/>
            <w:vAlign w:val="center"/>
            <w:hideMark/>
          </w:tcPr>
          <w:p w14:paraId="290A8149" w14:textId="77777777" w:rsidR="006910E8" w:rsidRPr="000308F8" w:rsidRDefault="006910E8" w:rsidP="00B75C61">
            <w:pP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 </w:t>
            </w:r>
          </w:p>
        </w:tc>
      </w:tr>
      <w:tr w:rsidR="006910E8" w:rsidRPr="000308F8" w14:paraId="79756A04" w14:textId="77777777" w:rsidTr="006910E8">
        <w:trPr>
          <w:trHeight w:val="20"/>
        </w:trPr>
        <w:tc>
          <w:tcPr>
            <w:tcW w:w="0" w:type="auto"/>
            <w:shd w:val="clear" w:color="000000" w:fill="D9D9D9"/>
            <w:noWrap/>
            <w:vAlign w:val="bottom"/>
            <w:hideMark/>
          </w:tcPr>
          <w:p w14:paraId="3231DD60" w14:textId="77777777" w:rsidR="006910E8" w:rsidRPr="000308F8" w:rsidRDefault="006910E8" w:rsidP="00B75C61">
            <w:pP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6429" w:type="dxa"/>
            <w:shd w:val="clear" w:color="000000" w:fill="D9D9D9"/>
            <w:noWrap/>
            <w:vAlign w:val="bottom"/>
            <w:hideMark/>
          </w:tcPr>
          <w:p w14:paraId="3E066BCA"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Contra puerta</w:t>
            </w:r>
          </w:p>
        </w:tc>
        <w:tc>
          <w:tcPr>
            <w:tcW w:w="993" w:type="dxa"/>
            <w:shd w:val="clear" w:color="000000" w:fill="D9D9D9"/>
            <w:noWrap/>
            <w:vAlign w:val="bottom"/>
            <w:hideMark/>
          </w:tcPr>
          <w:p w14:paraId="1761FBE7"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25098664"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2D60A1C8" w14:textId="77777777" w:rsidTr="006910E8">
        <w:trPr>
          <w:trHeight w:val="20"/>
        </w:trPr>
        <w:tc>
          <w:tcPr>
            <w:tcW w:w="0" w:type="auto"/>
            <w:shd w:val="clear" w:color="000000" w:fill="FFFFFF"/>
            <w:vAlign w:val="center"/>
            <w:hideMark/>
          </w:tcPr>
          <w:p w14:paraId="2871046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7,1</w:t>
            </w:r>
          </w:p>
        </w:tc>
        <w:tc>
          <w:tcPr>
            <w:tcW w:w="6429" w:type="dxa"/>
            <w:shd w:val="clear" w:color="000000" w:fill="FFFFFF"/>
            <w:vAlign w:val="center"/>
            <w:hideMark/>
          </w:tcPr>
          <w:p w14:paraId="12C3B5DF" w14:textId="77777777" w:rsidR="006910E8" w:rsidRDefault="006910E8" w:rsidP="00B75C61">
            <w:pPr>
              <w:jc w:val="both"/>
              <w:rPr>
                <w:rFonts w:eastAsia="Times New Roman" w:cstheme="minorHAnsi"/>
                <w:lang w:val="es-EC" w:eastAsia="es-EC"/>
              </w:rPr>
            </w:pPr>
            <w:r w:rsidRPr="000308F8">
              <w:rPr>
                <w:rFonts w:asciiTheme="minorHAnsi" w:eastAsia="Times New Roman" w:hAnsiTheme="minorHAnsi" w:cstheme="minorHAnsi"/>
                <w:lang w:val="es-EC" w:eastAsia="es-EC"/>
              </w:rPr>
              <w:t xml:space="preserve">Se realizará el suministro e instalación de una contrapuerta metálica para el ingreso a la sala de entrega, fabricada con tubo metálico de 35 mm x 35 mm x 2 mm y anclada a la pared mediante barras angulares de 25 mm x 25 mm. La puerta contará con bisagras dispuestas en su parte interior, manija central tanto en el interior como en el exterior, y será pintada con esmalte sintético negro anticorrosivo, excluyendo la cerradura. El sistema de cierre incluirá pestillos en ambos lados y una cerradura mecánica de sobreponer, fabricada en acero reforzado, resistente a ataques comunes como perforación y apalancamiento, con llave de seguridad. Las dimensiones de la puerta serán de 210 cm de alto por 90 cm de ancho. Se exigirá que todos los acabados sean </w:t>
            </w:r>
            <w:r w:rsidRPr="000308F8">
              <w:rPr>
                <w:rFonts w:asciiTheme="minorHAnsi" w:eastAsia="Times New Roman" w:hAnsiTheme="minorHAnsi" w:cstheme="minorHAnsi"/>
                <w:lang w:val="es-EC" w:eastAsia="es-EC"/>
              </w:rPr>
              <w:lastRenderedPageBreak/>
              <w:t>uniformes, libres de rebabas, escorias, deformaciones o cualquier imperfección que afecte la estética, funcionalidad o durabilidad del producto.</w:t>
            </w:r>
          </w:p>
          <w:p w14:paraId="7924F18B" w14:textId="77777777" w:rsidR="006910E8" w:rsidRPr="000308F8" w:rsidRDefault="006910E8" w:rsidP="00B75C61">
            <w:pPr>
              <w:jc w:val="both"/>
              <w:rPr>
                <w:rFonts w:asciiTheme="minorHAnsi" w:eastAsia="Times New Roman" w:hAnsiTheme="minorHAnsi"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_Ref216429820 \h </w:instrText>
            </w:r>
            <w:r>
              <w:rPr>
                <w:rFonts w:eastAsia="Times New Roman" w:cstheme="minorHAnsi"/>
                <w:lang w:val="es-EC" w:eastAsia="es-EC"/>
              </w:rPr>
            </w:r>
            <w:r>
              <w:rPr>
                <w:rFonts w:eastAsia="Times New Roman" w:cstheme="minorHAnsi"/>
                <w:lang w:val="es-EC" w:eastAsia="es-EC"/>
              </w:rPr>
              <w:fldChar w:fldCharType="separate"/>
            </w:r>
            <w:r w:rsidRPr="00370C8F">
              <w:rPr>
                <w:b/>
                <w:bCs/>
              </w:rPr>
              <w:t xml:space="preserve">Ilustración </w:t>
            </w:r>
            <w:r>
              <w:rPr>
                <w:b/>
                <w:bCs/>
                <w:noProof/>
              </w:rPr>
              <w:t>21</w:t>
            </w:r>
            <w:r>
              <w:rPr>
                <w:lang w:val="es-EC"/>
              </w:rPr>
              <w:t>. Diseño Contrapuerta</w:t>
            </w:r>
            <w:r>
              <w:rPr>
                <w:rFonts w:eastAsia="Times New Roman" w:cstheme="minorHAnsi"/>
                <w:lang w:val="es-EC" w:eastAsia="es-EC"/>
              </w:rPr>
              <w:fldChar w:fldCharType="end"/>
            </w:r>
            <w:r>
              <w:rPr>
                <w:rFonts w:eastAsia="Times New Roman" w:cstheme="minorHAnsi"/>
                <w:lang w:val="es-EC" w:eastAsia="es-EC"/>
              </w:rPr>
              <w:t>.</w:t>
            </w:r>
          </w:p>
        </w:tc>
        <w:tc>
          <w:tcPr>
            <w:tcW w:w="993" w:type="dxa"/>
            <w:shd w:val="clear" w:color="000000" w:fill="FFFFFF"/>
            <w:noWrap/>
            <w:vAlign w:val="center"/>
            <w:hideMark/>
          </w:tcPr>
          <w:p w14:paraId="195350EB"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lastRenderedPageBreak/>
              <w:t>u</w:t>
            </w:r>
          </w:p>
        </w:tc>
        <w:tc>
          <w:tcPr>
            <w:tcW w:w="1149" w:type="dxa"/>
            <w:shd w:val="clear" w:color="000000" w:fill="FFFFFF"/>
            <w:noWrap/>
            <w:vAlign w:val="center"/>
            <w:hideMark/>
          </w:tcPr>
          <w:p w14:paraId="2C53FEBF"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7ACADF77" w14:textId="77777777" w:rsidTr="006910E8">
        <w:trPr>
          <w:trHeight w:val="20"/>
        </w:trPr>
        <w:tc>
          <w:tcPr>
            <w:tcW w:w="0" w:type="auto"/>
            <w:shd w:val="clear" w:color="000000" w:fill="D9D9D9"/>
            <w:noWrap/>
            <w:vAlign w:val="center"/>
            <w:hideMark/>
          </w:tcPr>
          <w:p w14:paraId="6F2B3891"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8</w:t>
            </w:r>
          </w:p>
        </w:tc>
        <w:tc>
          <w:tcPr>
            <w:tcW w:w="6429" w:type="dxa"/>
            <w:shd w:val="clear" w:color="000000" w:fill="D9D9D9"/>
            <w:noWrap/>
            <w:vAlign w:val="bottom"/>
            <w:hideMark/>
          </w:tcPr>
          <w:p w14:paraId="6825F461"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Puerta con ventana de entrega - Sala entrega</w:t>
            </w:r>
          </w:p>
        </w:tc>
        <w:tc>
          <w:tcPr>
            <w:tcW w:w="993" w:type="dxa"/>
            <w:shd w:val="clear" w:color="000000" w:fill="D9D9D9"/>
            <w:noWrap/>
            <w:vAlign w:val="bottom"/>
            <w:hideMark/>
          </w:tcPr>
          <w:p w14:paraId="131D280C"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60962308"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32E40F0C" w14:textId="77777777" w:rsidTr="006910E8">
        <w:trPr>
          <w:trHeight w:val="20"/>
        </w:trPr>
        <w:tc>
          <w:tcPr>
            <w:tcW w:w="0" w:type="auto"/>
            <w:shd w:val="clear" w:color="000000" w:fill="FFFFFF"/>
            <w:noWrap/>
            <w:vAlign w:val="center"/>
            <w:hideMark/>
          </w:tcPr>
          <w:p w14:paraId="53EBD835"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8,1</w:t>
            </w:r>
          </w:p>
        </w:tc>
        <w:tc>
          <w:tcPr>
            <w:tcW w:w="6429" w:type="dxa"/>
            <w:shd w:val="clear" w:color="000000" w:fill="FFFFFF"/>
            <w:vAlign w:val="center"/>
            <w:hideMark/>
          </w:tcPr>
          <w:p w14:paraId="19D24C63" w14:textId="77777777" w:rsidR="006910E8" w:rsidRDefault="006910E8" w:rsidP="00B75C61">
            <w:pPr>
              <w:jc w:val="both"/>
              <w:rPr>
                <w:rFonts w:eastAsia="Times New Roman" w:cstheme="minorHAnsi"/>
                <w:lang w:val="es-EC" w:eastAsia="es-EC"/>
              </w:rPr>
            </w:pPr>
            <w:r w:rsidRPr="000308F8">
              <w:rPr>
                <w:rFonts w:asciiTheme="minorHAnsi" w:eastAsia="Times New Roman" w:hAnsiTheme="minorHAnsi" w:cstheme="minorHAnsi"/>
                <w:lang w:val="es-EC" w:eastAsia="es-EC"/>
              </w:rPr>
              <w:t>Se realizará el suministro e instalación de una puerta metálica con ventana de entrega en el ingreso a la sala de entrega, anclada a la pared mediante barras angulares de 25 × 25 mm. La estructura estará fabricada con tubo cuadrado de 35 × 35 × 2 mm, reforzada internamente con lámina de hierro de 2 mm de espesor. La puerta incluirá una mesa de trabajo chapada de 50 × 40 cm, abatible mediante bisagras ubicadas en el interior y sostenida por cadena de acero. Se instalará una manija central en ambos lados (interior y exterior), y el acabado será con esmalte sintético negro anticorrosivo, excluyendo la cerradura. El sistema de cierre contará con pestillo interior y exterior, cerradura mecánica reforzada con llave, y cerradura magnética con apertura biométrica. La cerradura mecánica será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p>
          <w:p w14:paraId="33C9315B" w14:textId="77777777" w:rsidR="006910E8" w:rsidRPr="000308F8" w:rsidRDefault="006910E8" w:rsidP="00B75C61">
            <w:pPr>
              <w:jc w:val="both"/>
              <w:rPr>
                <w:rFonts w:asciiTheme="minorHAnsi" w:eastAsia="Times New Roman" w:hAnsiTheme="minorHAnsi"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_Ref216429839 \h </w:instrText>
            </w:r>
            <w:r>
              <w:rPr>
                <w:rFonts w:eastAsia="Times New Roman" w:cstheme="minorHAnsi"/>
                <w:lang w:val="es-EC" w:eastAsia="es-EC"/>
              </w:rPr>
            </w:r>
            <w:r>
              <w:rPr>
                <w:rFonts w:eastAsia="Times New Roman" w:cstheme="minorHAnsi"/>
                <w:lang w:val="es-EC" w:eastAsia="es-EC"/>
              </w:rPr>
              <w:fldChar w:fldCharType="separate"/>
            </w:r>
            <w:r w:rsidRPr="00370C8F">
              <w:rPr>
                <w:b/>
                <w:bCs/>
              </w:rPr>
              <w:t xml:space="preserve">Ilustración </w:t>
            </w:r>
            <w:r>
              <w:rPr>
                <w:b/>
                <w:bCs/>
                <w:noProof/>
              </w:rPr>
              <w:t>22</w:t>
            </w:r>
            <w:r w:rsidRPr="00370C8F">
              <w:rPr>
                <w:b/>
                <w:bCs/>
                <w:lang w:val="es-EC"/>
              </w:rPr>
              <w:t>.</w:t>
            </w:r>
            <w:r>
              <w:rPr>
                <w:lang w:val="es-EC"/>
              </w:rPr>
              <w:t xml:space="preserve"> Diseño Puerta con ventana de entrega</w:t>
            </w:r>
            <w:r>
              <w:rPr>
                <w:rFonts w:eastAsia="Times New Roman" w:cstheme="minorHAnsi"/>
                <w:lang w:val="es-EC" w:eastAsia="es-EC"/>
              </w:rPr>
              <w:fldChar w:fldCharType="end"/>
            </w:r>
            <w:r>
              <w:rPr>
                <w:rFonts w:eastAsia="Times New Roman" w:cstheme="minorHAnsi"/>
                <w:lang w:val="es-EC" w:eastAsia="es-EC"/>
              </w:rPr>
              <w:t>.</w:t>
            </w:r>
          </w:p>
        </w:tc>
        <w:tc>
          <w:tcPr>
            <w:tcW w:w="993" w:type="dxa"/>
            <w:shd w:val="clear" w:color="000000" w:fill="FFFFFF"/>
            <w:noWrap/>
            <w:vAlign w:val="center"/>
            <w:hideMark/>
          </w:tcPr>
          <w:p w14:paraId="48773D29"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No.</w:t>
            </w:r>
          </w:p>
        </w:tc>
        <w:tc>
          <w:tcPr>
            <w:tcW w:w="1149" w:type="dxa"/>
            <w:shd w:val="clear" w:color="000000" w:fill="FFFFFF"/>
            <w:noWrap/>
            <w:vAlign w:val="center"/>
            <w:hideMark/>
          </w:tcPr>
          <w:p w14:paraId="21722437"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7A64CC3C" w14:textId="77777777" w:rsidTr="006910E8">
        <w:trPr>
          <w:trHeight w:val="20"/>
        </w:trPr>
        <w:tc>
          <w:tcPr>
            <w:tcW w:w="0" w:type="auto"/>
            <w:shd w:val="clear" w:color="000000" w:fill="D9D9D9"/>
            <w:noWrap/>
            <w:vAlign w:val="center"/>
            <w:hideMark/>
          </w:tcPr>
          <w:p w14:paraId="72221A9F"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9</w:t>
            </w:r>
          </w:p>
        </w:tc>
        <w:tc>
          <w:tcPr>
            <w:tcW w:w="6429" w:type="dxa"/>
            <w:shd w:val="clear" w:color="000000" w:fill="D9D9D9"/>
            <w:vAlign w:val="bottom"/>
            <w:hideMark/>
          </w:tcPr>
          <w:p w14:paraId="216428BF"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Puerta reforzada</w:t>
            </w:r>
          </w:p>
        </w:tc>
        <w:tc>
          <w:tcPr>
            <w:tcW w:w="993" w:type="dxa"/>
            <w:shd w:val="clear" w:color="000000" w:fill="D9D9D9"/>
            <w:noWrap/>
            <w:vAlign w:val="bottom"/>
            <w:hideMark/>
          </w:tcPr>
          <w:p w14:paraId="1A7BD8EB"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1C3D6552"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04413969" w14:textId="77777777" w:rsidTr="006910E8">
        <w:trPr>
          <w:trHeight w:val="20"/>
        </w:trPr>
        <w:tc>
          <w:tcPr>
            <w:tcW w:w="0" w:type="auto"/>
            <w:shd w:val="clear" w:color="000000" w:fill="FFFFFF"/>
            <w:noWrap/>
            <w:vAlign w:val="center"/>
            <w:hideMark/>
          </w:tcPr>
          <w:p w14:paraId="07FC04A6"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9,1</w:t>
            </w:r>
          </w:p>
        </w:tc>
        <w:tc>
          <w:tcPr>
            <w:tcW w:w="6429" w:type="dxa"/>
            <w:shd w:val="clear" w:color="000000" w:fill="FFFFFF"/>
            <w:vAlign w:val="center"/>
            <w:hideMark/>
          </w:tcPr>
          <w:p w14:paraId="6A4B08AD" w14:textId="77777777" w:rsidR="006910E8" w:rsidRDefault="006910E8" w:rsidP="00B75C61">
            <w:pPr>
              <w:jc w:val="both"/>
              <w:rPr>
                <w:rFonts w:cstheme="minorHAnsi"/>
                <w:lang w:val="es-EC"/>
              </w:rPr>
            </w:pPr>
            <w:r w:rsidRPr="000308F8">
              <w:rPr>
                <w:rFonts w:asciiTheme="minorHAnsi" w:eastAsia="Times New Roman" w:hAnsiTheme="minorHAnsi" w:cstheme="minorHAnsi"/>
                <w:lang w:val="es-EC" w:eastAsia="es-EC"/>
              </w:rPr>
              <w:t xml:space="preserve">Se realizará el suministro e instalación de puertas metálicas reforzadas en el ingreso al almacén de cargadores y al almacén de armas, ancladas a la pared mediante barras angulares de 25 × 25 mm. La estructura estará fabricada con tubo cuadrado de 35 × 35 × 2 mm, reforzada en la cara exterior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w:t>
            </w:r>
            <w:r w:rsidRPr="000308F8">
              <w:rPr>
                <w:rFonts w:asciiTheme="minorHAnsi" w:hAnsiTheme="minorHAnsi" w:cstheme="minorHAnsi"/>
                <w:lang w:val="es-EC"/>
              </w:rPr>
              <w:t>esmeriladas y con acabado liso</w:t>
            </w:r>
            <w:r>
              <w:rPr>
                <w:rFonts w:cstheme="minorHAnsi"/>
                <w:lang w:val="es-EC"/>
              </w:rPr>
              <w:t>.</w:t>
            </w:r>
          </w:p>
          <w:p w14:paraId="5B98D3C6" w14:textId="77777777" w:rsidR="006910E8" w:rsidRPr="000308F8" w:rsidRDefault="006910E8" w:rsidP="00B75C61">
            <w:pPr>
              <w:jc w:val="both"/>
              <w:rPr>
                <w:rFonts w:asciiTheme="minorHAnsi" w:hAnsiTheme="minorHAnsi" w:cstheme="minorHAnsi"/>
                <w:lang w:val="es-EC"/>
              </w:rPr>
            </w:pPr>
            <w:r>
              <w:rPr>
                <w:rFonts w:eastAsia="Times New Roman" w:cstheme="minorHAnsi"/>
                <w:lang w:val="es-EC" w:eastAsia="es-EC"/>
              </w:rPr>
              <w:lastRenderedPageBreak/>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_Ref216429708 \h </w:instrText>
            </w:r>
            <w:r>
              <w:rPr>
                <w:rFonts w:eastAsia="Times New Roman" w:cstheme="minorHAnsi"/>
                <w:lang w:val="es-EC" w:eastAsia="es-EC"/>
              </w:rPr>
            </w:r>
            <w:r>
              <w:rPr>
                <w:rFonts w:eastAsia="Times New Roman" w:cstheme="minorHAnsi"/>
                <w:lang w:val="es-EC" w:eastAsia="es-EC"/>
              </w:rPr>
              <w:fldChar w:fldCharType="separate"/>
            </w:r>
            <w:r w:rsidRPr="00370C8F">
              <w:rPr>
                <w:b/>
                <w:bCs/>
              </w:rPr>
              <w:t xml:space="preserve">Ilustración </w:t>
            </w:r>
            <w:r>
              <w:rPr>
                <w:b/>
                <w:bCs/>
                <w:noProof/>
              </w:rPr>
              <w:t>23</w:t>
            </w:r>
            <w:r w:rsidRPr="00370C8F">
              <w:rPr>
                <w:b/>
                <w:bCs/>
                <w:lang w:val="es-EC"/>
              </w:rPr>
              <w:t>.</w:t>
            </w:r>
            <w:r>
              <w:rPr>
                <w:lang w:val="es-EC"/>
              </w:rPr>
              <w:t xml:space="preserve"> Diseño Puerta reforzada</w:t>
            </w:r>
            <w:r>
              <w:rPr>
                <w:rFonts w:eastAsia="Times New Roman" w:cstheme="minorHAnsi"/>
                <w:lang w:val="es-EC" w:eastAsia="es-EC"/>
              </w:rPr>
              <w:fldChar w:fldCharType="end"/>
            </w:r>
            <w:r>
              <w:rPr>
                <w:rFonts w:eastAsia="Times New Roman" w:cstheme="minorHAnsi"/>
                <w:lang w:val="es-EC" w:eastAsia="es-EC"/>
              </w:rPr>
              <w:t>.</w:t>
            </w:r>
          </w:p>
        </w:tc>
        <w:tc>
          <w:tcPr>
            <w:tcW w:w="993" w:type="dxa"/>
            <w:shd w:val="clear" w:color="000000" w:fill="FFFFFF"/>
            <w:noWrap/>
            <w:vAlign w:val="center"/>
            <w:hideMark/>
          </w:tcPr>
          <w:p w14:paraId="11014799"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lastRenderedPageBreak/>
              <w:t>No</w:t>
            </w:r>
          </w:p>
        </w:tc>
        <w:tc>
          <w:tcPr>
            <w:tcW w:w="1149" w:type="dxa"/>
            <w:shd w:val="clear" w:color="000000" w:fill="FFFFFF"/>
            <w:noWrap/>
            <w:vAlign w:val="center"/>
            <w:hideMark/>
          </w:tcPr>
          <w:p w14:paraId="792464F0"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2,00</w:t>
            </w:r>
          </w:p>
        </w:tc>
      </w:tr>
      <w:tr w:rsidR="006910E8" w:rsidRPr="000308F8" w14:paraId="09E64E69" w14:textId="77777777" w:rsidTr="006910E8">
        <w:trPr>
          <w:trHeight w:val="20"/>
        </w:trPr>
        <w:tc>
          <w:tcPr>
            <w:tcW w:w="0" w:type="auto"/>
            <w:shd w:val="clear" w:color="000000" w:fill="D9D9D9"/>
            <w:noWrap/>
            <w:vAlign w:val="center"/>
            <w:hideMark/>
          </w:tcPr>
          <w:p w14:paraId="55442C1D"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10</w:t>
            </w:r>
          </w:p>
        </w:tc>
        <w:tc>
          <w:tcPr>
            <w:tcW w:w="6429" w:type="dxa"/>
            <w:shd w:val="clear" w:color="000000" w:fill="D9D9D9"/>
            <w:vAlign w:val="bottom"/>
            <w:hideMark/>
          </w:tcPr>
          <w:p w14:paraId="335D2C81"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Sistemas de seguridad de ingreso</w:t>
            </w:r>
          </w:p>
        </w:tc>
        <w:tc>
          <w:tcPr>
            <w:tcW w:w="993" w:type="dxa"/>
            <w:shd w:val="clear" w:color="000000" w:fill="D9D9D9"/>
            <w:noWrap/>
            <w:vAlign w:val="bottom"/>
            <w:hideMark/>
          </w:tcPr>
          <w:p w14:paraId="18810DC8"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29FA7EFC"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3BD2E189" w14:textId="77777777" w:rsidTr="006910E8">
        <w:trPr>
          <w:trHeight w:val="20"/>
        </w:trPr>
        <w:tc>
          <w:tcPr>
            <w:tcW w:w="0" w:type="auto"/>
            <w:shd w:val="clear" w:color="000000" w:fill="FFFFFF"/>
            <w:noWrap/>
            <w:vAlign w:val="center"/>
            <w:hideMark/>
          </w:tcPr>
          <w:p w14:paraId="635AC2D9"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10,1</w:t>
            </w:r>
          </w:p>
        </w:tc>
        <w:tc>
          <w:tcPr>
            <w:tcW w:w="6429" w:type="dxa"/>
            <w:shd w:val="clear" w:color="000000" w:fill="FFFFFF"/>
            <w:vAlign w:val="center"/>
            <w:hideMark/>
          </w:tcPr>
          <w:p w14:paraId="2BF1DB38" w14:textId="53FA240B" w:rsidR="006910E8" w:rsidRDefault="006910E8" w:rsidP="00B75C61">
            <w:pPr>
              <w:jc w:val="both"/>
              <w:rPr>
                <w:rFonts w:eastAsia="Times New Roman" w:cstheme="minorHAnsi"/>
                <w:lang w:val="es-EC" w:eastAsia="es-EC"/>
              </w:rPr>
            </w:pPr>
            <w:r w:rsidRPr="000308F8">
              <w:rPr>
                <w:rFonts w:asciiTheme="minorHAnsi" w:eastAsia="Times New Roman" w:hAnsiTheme="minorHAnsi" w:cstheme="minorHAnsi"/>
                <w:lang w:val="es-EC" w:eastAsia="es-EC"/>
              </w:rPr>
              <w:t xml:space="preserve">Se realizará el suministro e instalación de un sistema biométrico de control de acceso con detección facial y dactilar </w:t>
            </w:r>
            <w:r w:rsidR="004B14D1">
              <w:rPr>
                <w:rFonts w:asciiTheme="minorHAnsi" w:eastAsia="Times New Roman" w:hAnsiTheme="minorHAnsi" w:cstheme="minorHAnsi"/>
                <w:lang w:val="es-EC" w:eastAsia="es-EC"/>
              </w:rPr>
              <w:t>en el ingreso de la</w:t>
            </w:r>
            <w:r w:rsidRPr="000308F8">
              <w:rPr>
                <w:rFonts w:asciiTheme="minorHAnsi" w:eastAsia="Times New Roman" w:hAnsiTheme="minorHAnsi" w:cstheme="minorHAnsi"/>
                <w:lang w:val="es-EC" w:eastAsia="es-EC"/>
              </w:rPr>
              <w:t xml:space="preserve"> Sala de Entrega, con capacidad para registrar al menos 500 usuarios y almacenar el historial de ingresos. El sistema incluirá una cerradura magnética reforzada con fuerza de retención superior a 600 lb, instalada en la cara interior de la puerta con anclajes adecuados. El lector biométrico será empotrado en la pared y configurado para garantizar un reconocimiento rápido y preciso. Se instalará un botón de salida en el interior para la apertura de la puerta. La alimentación eléctrica deberá estar asegurada mediante fuente de poder y respaldo energético con batería de autonomía mínima de 2 horas. El sistema incluirá verificación de funcionamiento mediante pruebas de ingreso facial y dactilar, y se deberá realizar capacitación a un mínimo de dos usuarios, dejando constancia en acta y remitiéndola junto con la entrega de obra al MAG.</w:t>
            </w:r>
          </w:p>
          <w:p w14:paraId="7873CBC2" w14:textId="347B0AF6" w:rsidR="006910E8" w:rsidRPr="000308F8" w:rsidRDefault="006910E8" w:rsidP="00B75C61">
            <w:pPr>
              <w:jc w:val="both"/>
              <w:rPr>
                <w:rFonts w:asciiTheme="minorHAnsi" w:eastAsia="Times New Roman" w:hAnsiTheme="minorHAnsi" w:cstheme="minorHAnsi"/>
                <w:lang w:val="es-EC" w:eastAsia="es-EC"/>
              </w:rPr>
            </w:pPr>
            <w:r>
              <w:rPr>
                <w:rFonts w:eastAsia="Times New Roman" w:cstheme="minorHAnsi"/>
                <w:lang w:val="es-EC" w:eastAsia="es-EC"/>
              </w:rPr>
              <w:t>Ver referencia en.</w:t>
            </w:r>
            <w:r w:rsidR="00E73D77">
              <w:rPr>
                <w:rFonts w:eastAsia="Times New Roman" w:cstheme="minorHAnsi"/>
                <w:lang w:val="es-EC" w:eastAsia="es-EC"/>
              </w:rPr>
              <w:t xml:space="preserve"> </w:t>
            </w:r>
            <w:r w:rsidR="00E73D77">
              <w:rPr>
                <w:rFonts w:eastAsia="Times New Roman" w:cstheme="minorHAnsi"/>
                <w:lang w:val="es-EC" w:eastAsia="es-EC"/>
              </w:rPr>
              <w:fldChar w:fldCharType="begin"/>
            </w:r>
            <w:r w:rsidR="00E73D77">
              <w:rPr>
                <w:rFonts w:eastAsia="Times New Roman" w:cstheme="minorHAnsi"/>
                <w:lang w:val="es-EC" w:eastAsia="es-EC"/>
              </w:rPr>
              <w:instrText xml:space="preserve"> REF _Ref216435298 \h </w:instrText>
            </w:r>
            <w:r w:rsidR="00E73D77">
              <w:rPr>
                <w:rFonts w:eastAsia="Times New Roman" w:cstheme="minorHAnsi"/>
                <w:lang w:val="es-EC" w:eastAsia="es-EC"/>
              </w:rPr>
            </w:r>
            <w:r w:rsidR="00E73D77">
              <w:rPr>
                <w:rFonts w:eastAsia="Times New Roman" w:cstheme="minorHAnsi"/>
                <w:lang w:val="es-EC" w:eastAsia="es-EC"/>
              </w:rPr>
              <w:fldChar w:fldCharType="separate"/>
            </w:r>
            <w:r w:rsidR="00E73D77">
              <w:t xml:space="preserve">Ilustración </w:t>
            </w:r>
            <w:r w:rsidR="00E73D77">
              <w:rPr>
                <w:noProof/>
              </w:rPr>
              <w:t>20</w:t>
            </w:r>
            <w:r w:rsidR="00E73D77">
              <w:t xml:space="preserve"> Plano eléctrico.</w:t>
            </w:r>
            <w:r w:rsidR="00E73D77">
              <w:rPr>
                <w:rFonts w:eastAsia="Times New Roman" w:cstheme="minorHAnsi"/>
                <w:lang w:val="es-EC" w:eastAsia="es-EC"/>
              </w:rPr>
              <w:fldChar w:fldCharType="end"/>
            </w:r>
            <w:r w:rsidRPr="000308F8">
              <w:rPr>
                <w:rFonts w:asciiTheme="minorHAnsi" w:eastAsia="Times New Roman" w:hAnsiTheme="minorHAnsi" w:cstheme="minorHAnsi"/>
                <w:lang w:val="es-EC" w:eastAsia="es-EC"/>
              </w:rPr>
              <w:fldChar w:fldCharType="begin"/>
            </w:r>
            <w:r w:rsidRPr="000308F8">
              <w:rPr>
                <w:rFonts w:asciiTheme="minorHAnsi" w:eastAsia="Times New Roman" w:hAnsiTheme="minorHAnsi" w:cstheme="minorHAnsi"/>
                <w:lang w:val="es-EC" w:eastAsia="es-EC"/>
              </w:rPr>
              <w:instrText xml:space="preserve"> REF _Ref216428477 \h  \* MERGEFORMAT </w:instrText>
            </w:r>
            <w:r w:rsidRPr="000308F8">
              <w:rPr>
                <w:rFonts w:asciiTheme="minorHAnsi" w:eastAsia="Times New Roman" w:hAnsiTheme="minorHAnsi" w:cstheme="minorHAnsi"/>
                <w:lang w:val="es-EC" w:eastAsia="es-EC"/>
              </w:rPr>
            </w:r>
            <w:r w:rsidRPr="000308F8">
              <w:rPr>
                <w:rFonts w:asciiTheme="minorHAnsi" w:eastAsia="Times New Roman" w:hAnsiTheme="minorHAnsi" w:cstheme="minorHAnsi"/>
                <w:lang w:val="es-EC" w:eastAsia="es-EC"/>
              </w:rPr>
              <w:fldChar w:fldCharType="separate"/>
            </w:r>
            <w:r w:rsidRPr="000308F8">
              <w:rPr>
                <w:rFonts w:asciiTheme="minorHAnsi" w:eastAsia="Times New Roman" w:hAnsiTheme="minorHAnsi" w:cstheme="minorHAnsi"/>
                <w:lang w:val="es-EC" w:eastAsia="es-EC"/>
              </w:rPr>
              <w:fldChar w:fldCharType="end"/>
            </w:r>
          </w:p>
        </w:tc>
        <w:tc>
          <w:tcPr>
            <w:tcW w:w="993" w:type="dxa"/>
            <w:shd w:val="clear" w:color="000000" w:fill="FFFFFF"/>
            <w:noWrap/>
            <w:vAlign w:val="center"/>
            <w:hideMark/>
          </w:tcPr>
          <w:p w14:paraId="0D5CB835"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u</w:t>
            </w:r>
          </w:p>
        </w:tc>
        <w:tc>
          <w:tcPr>
            <w:tcW w:w="1149" w:type="dxa"/>
            <w:shd w:val="clear" w:color="000000" w:fill="FFFFFF"/>
            <w:noWrap/>
            <w:vAlign w:val="center"/>
            <w:hideMark/>
          </w:tcPr>
          <w:p w14:paraId="39137DE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168808ED" w14:textId="77777777" w:rsidTr="006910E8">
        <w:trPr>
          <w:trHeight w:val="20"/>
        </w:trPr>
        <w:tc>
          <w:tcPr>
            <w:tcW w:w="0" w:type="auto"/>
            <w:shd w:val="clear" w:color="000000" w:fill="D9D9D9"/>
            <w:noWrap/>
            <w:vAlign w:val="center"/>
            <w:hideMark/>
          </w:tcPr>
          <w:p w14:paraId="242328F3"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11</w:t>
            </w:r>
          </w:p>
        </w:tc>
        <w:tc>
          <w:tcPr>
            <w:tcW w:w="6429" w:type="dxa"/>
            <w:shd w:val="clear" w:color="000000" w:fill="D9D9D9"/>
            <w:vAlign w:val="bottom"/>
            <w:hideMark/>
          </w:tcPr>
          <w:p w14:paraId="73E6C67E"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Sistema de climatización</w:t>
            </w:r>
          </w:p>
        </w:tc>
        <w:tc>
          <w:tcPr>
            <w:tcW w:w="993" w:type="dxa"/>
            <w:shd w:val="clear" w:color="000000" w:fill="D9D9D9"/>
            <w:noWrap/>
            <w:vAlign w:val="bottom"/>
            <w:hideMark/>
          </w:tcPr>
          <w:p w14:paraId="7759D644"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4C7DF0B4"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35628D68" w14:textId="77777777" w:rsidTr="006910E8">
        <w:trPr>
          <w:trHeight w:val="20"/>
        </w:trPr>
        <w:tc>
          <w:tcPr>
            <w:tcW w:w="0" w:type="auto"/>
            <w:shd w:val="clear" w:color="000000" w:fill="FFFFFF"/>
            <w:noWrap/>
            <w:vAlign w:val="center"/>
            <w:hideMark/>
          </w:tcPr>
          <w:p w14:paraId="7BCB3646"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11,1</w:t>
            </w:r>
          </w:p>
        </w:tc>
        <w:tc>
          <w:tcPr>
            <w:tcW w:w="6429" w:type="dxa"/>
            <w:shd w:val="clear" w:color="000000" w:fill="FFFFFF"/>
            <w:vAlign w:val="center"/>
            <w:hideMark/>
          </w:tcPr>
          <w:p w14:paraId="3DEE14E4" w14:textId="09D3670A"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Suministro e instalación de sistema de climatización para </w:t>
            </w:r>
            <w:r w:rsidR="004B14D1">
              <w:rPr>
                <w:rFonts w:asciiTheme="minorHAnsi" w:eastAsia="Times New Roman" w:hAnsiTheme="minorHAnsi" w:cstheme="minorHAnsi"/>
                <w:lang w:val="es-EC" w:eastAsia="es-EC"/>
              </w:rPr>
              <w:t>la sala de municiones</w:t>
            </w:r>
            <w:r w:rsidRPr="000308F8">
              <w:rPr>
                <w:rFonts w:asciiTheme="minorHAnsi" w:eastAsia="Times New Roman" w:hAnsiTheme="minorHAnsi" w:cstheme="minorHAnsi"/>
                <w:lang w:val="es-EC" w:eastAsia="es-EC"/>
              </w:rPr>
              <w:t xml:space="preserve">. Incluye el suministro e instalación de un sistema de climatización con una capacidad de 15.000 BTU, adecuado para la sala de armas. La instalación abarca la colocación de la unidad interior y exterior, la conexión de las tuberías de refrigerante, la instalación de la línea eléctrica y el cableado de control necesario. También se incluye la verificación del funcionamiento del sistema y la calibración para asegurar su eficiencia operativa. </w:t>
            </w:r>
            <w:r>
              <w:rPr>
                <w:rFonts w:asciiTheme="minorHAnsi" w:eastAsia="Times New Roman" w:hAnsiTheme="minorHAnsi" w:cstheme="minorHAnsi"/>
                <w:lang w:val="es-EC" w:eastAsia="es-EC"/>
              </w:rPr>
              <w:br/>
            </w:r>
            <w:r>
              <w:rPr>
                <w:rFonts w:eastAsia="Times New Roman" w:cstheme="minorHAnsi"/>
                <w:lang w:val="es-EC" w:eastAsia="es-EC"/>
              </w:rPr>
              <w:t xml:space="preserve">Ver referencia en </w:t>
            </w:r>
            <w:r w:rsidR="00E73D77">
              <w:rPr>
                <w:rFonts w:asciiTheme="minorHAnsi" w:eastAsia="Times New Roman" w:hAnsiTheme="minorHAnsi" w:cstheme="minorHAnsi"/>
                <w:lang w:val="es-EC" w:eastAsia="es-EC"/>
              </w:rPr>
              <w:fldChar w:fldCharType="begin"/>
            </w:r>
            <w:r w:rsidR="00E73D77">
              <w:rPr>
                <w:rFonts w:eastAsia="Times New Roman" w:cstheme="minorHAnsi"/>
                <w:lang w:val="es-EC" w:eastAsia="es-EC"/>
              </w:rPr>
              <w:instrText xml:space="preserve"> REF _Ref216435298 \h </w:instrText>
            </w:r>
            <w:r w:rsidR="00E73D77">
              <w:rPr>
                <w:rFonts w:asciiTheme="minorHAnsi" w:eastAsia="Times New Roman" w:hAnsiTheme="minorHAnsi" w:cstheme="minorHAnsi"/>
                <w:lang w:val="es-EC" w:eastAsia="es-EC"/>
              </w:rPr>
            </w:r>
            <w:r w:rsidR="00E73D77">
              <w:rPr>
                <w:rFonts w:asciiTheme="minorHAnsi" w:eastAsia="Times New Roman" w:hAnsiTheme="minorHAnsi" w:cstheme="minorHAnsi"/>
                <w:lang w:val="es-EC" w:eastAsia="es-EC"/>
              </w:rPr>
              <w:fldChar w:fldCharType="separate"/>
            </w:r>
            <w:r w:rsidR="00E73D77">
              <w:t xml:space="preserve">Ilustración </w:t>
            </w:r>
            <w:r w:rsidR="00E73D77">
              <w:rPr>
                <w:noProof/>
              </w:rPr>
              <w:t>20</w:t>
            </w:r>
            <w:r w:rsidR="00E73D77">
              <w:t xml:space="preserve"> Plano eléctrico.</w:t>
            </w:r>
            <w:r w:rsidR="00E73D77">
              <w:rPr>
                <w:rFonts w:asciiTheme="minorHAnsi" w:eastAsia="Times New Roman" w:hAnsiTheme="minorHAnsi" w:cstheme="minorHAnsi"/>
                <w:lang w:val="es-EC" w:eastAsia="es-EC"/>
              </w:rPr>
              <w:fldChar w:fldCharType="end"/>
            </w:r>
          </w:p>
        </w:tc>
        <w:tc>
          <w:tcPr>
            <w:tcW w:w="993" w:type="dxa"/>
            <w:shd w:val="clear" w:color="000000" w:fill="FFFFFF"/>
            <w:noWrap/>
            <w:vAlign w:val="center"/>
            <w:hideMark/>
          </w:tcPr>
          <w:p w14:paraId="71A4333C"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u</w:t>
            </w:r>
          </w:p>
        </w:tc>
        <w:tc>
          <w:tcPr>
            <w:tcW w:w="1149" w:type="dxa"/>
            <w:shd w:val="clear" w:color="000000" w:fill="FFFFFF"/>
            <w:noWrap/>
            <w:vAlign w:val="center"/>
            <w:hideMark/>
          </w:tcPr>
          <w:p w14:paraId="434E7EC8"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3BD3B86D" w14:textId="77777777" w:rsidTr="006910E8">
        <w:trPr>
          <w:trHeight w:val="20"/>
        </w:trPr>
        <w:tc>
          <w:tcPr>
            <w:tcW w:w="0" w:type="auto"/>
            <w:shd w:val="clear" w:color="000000" w:fill="FFFFFF"/>
            <w:noWrap/>
            <w:vAlign w:val="center"/>
            <w:hideMark/>
          </w:tcPr>
          <w:p w14:paraId="20D7A4F3"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11,2</w:t>
            </w:r>
          </w:p>
        </w:tc>
        <w:tc>
          <w:tcPr>
            <w:tcW w:w="6429" w:type="dxa"/>
            <w:shd w:val="clear" w:color="000000" w:fill="FFFFFF"/>
            <w:vAlign w:val="center"/>
            <w:hideMark/>
          </w:tcPr>
          <w:p w14:paraId="0BDFD3C6"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Se realizará el suministro e instalación de un sistema deshumidificador para la sala de armas, con cobertura adecuada para un área de 60 m². El equipo contará con sistema de drenaje mediante tanque de agua o manguera, según las condiciones del sitio, y estará diseñado para mantener niveles óptimos de humedad que garanticen la conservación de los materiales almacenados.</w:t>
            </w:r>
          </w:p>
        </w:tc>
        <w:tc>
          <w:tcPr>
            <w:tcW w:w="993" w:type="dxa"/>
            <w:shd w:val="clear" w:color="000000" w:fill="FFFFFF"/>
            <w:noWrap/>
            <w:vAlign w:val="center"/>
            <w:hideMark/>
          </w:tcPr>
          <w:p w14:paraId="24CC1013"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u</w:t>
            </w:r>
          </w:p>
        </w:tc>
        <w:tc>
          <w:tcPr>
            <w:tcW w:w="1149" w:type="dxa"/>
            <w:shd w:val="clear" w:color="000000" w:fill="FFFFFF"/>
            <w:noWrap/>
            <w:vAlign w:val="center"/>
            <w:hideMark/>
          </w:tcPr>
          <w:p w14:paraId="439164C5"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038CEF06" w14:textId="77777777" w:rsidTr="006910E8">
        <w:trPr>
          <w:trHeight w:val="20"/>
        </w:trPr>
        <w:tc>
          <w:tcPr>
            <w:tcW w:w="0" w:type="auto"/>
            <w:shd w:val="clear" w:color="000000" w:fill="D9D9D9"/>
            <w:noWrap/>
            <w:vAlign w:val="center"/>
            <w:hideMark/>
          </w:tcPr>
          <w:p w14:paraId="445705CA"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12</w:t>
            </w:r>
          </w:p>
        </w:tc>
        <w:tc>
          <w:tcPr>
            <w:tcW w:w="6429" w:type="dxa"/>
            <w:shd w:val="clear" w:color="000000" w:fill="D9D9D9"/>
            <w:vAlign w:val="bottom"/>
            <w:hideMark/>
          </w:tcPr>
          <w:p w14:paraId="5985E834"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Gabinete de incendio - Sala entrega</w:t>
            </w:r>
          </w:p>
        </w:tc>
        <w:tc>
          <w:tcPr>
            <w:tcW w:w="993" w:type="dxa"/>
            <w:shd w:val="clear" w:color="000000" w:fill="D9D9D9"/>
            <w:noWrap/>
            <w:vAlign w:val="bottom"/>
            <w:hideMark/>
          </w:tcPr>
          <w:p w14:paraId="0129FA39"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4270FC54"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619EBE10" w14:textId="77777777" w:rsidTr="006910E8">
        <w:trPr>
          <w:trHeight w:val="20"/>
        </w:trPr>
        <w:tc>
          <w:tcPr>
            <w:tcW w:w="0" w:type="auto"/>
            <w:shd w:val="clear" w:color="000000" w:fill="FFFFFF"/>
            <w:noWrap/>
            <w:vAlign w:val="center"/>
            <w:hideMark/>
          </w:tcPr>
          <w:p w14:paraId="50BA6337"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12,1</w:t>
            </w:r>
          </w:p>
        </w:tc>
        <w:tc>
          <w:tcPr>
            <w:tcW w:w="6429" w:type="dxa"/>
            <w:shd w:val="clear" w:color="000000" w:fill="FFFFFF"/>
            <w:vAlign w:val="center"/>
            <w:hideMark/>
          </w:tcPr>
          <w:p w14:paraId="197D0B00"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 xml:space="preserve">Se deberá considerar la instalación de un gabinete contra incendios conforme al Reglamento de Prevención, Mitigación y Protección contra Incendios (Acuerdo Ministerial 1257), ubicado en el interior de la sala de entrega de armamento, en un sitio visible y accesible que no obstaculice las vías de evacuación. El gabinete, deberá encontrarse empotrado en la pared y colocado a una altura de 1.20 metros desde el piso terminado, tendrá dimensiones de 0.80 × 0.80 × 0.20 metros y estará fabricado con lámina metálica de 0.75 mm de espesor, con cerradura universal tipo triangular. En su interior se alojará un extintor tipo A de 10 libras (4.5 kg) con su respectivo accesorio de identificación, </w:t>
            </w:r>
            <w:r w:rsidRPr="000308F8">
              <w:rPr>
                <w:rFonts w:asciiTheme="minorHAnsi" w:eastAsia="Times New Roman" w:hAnsiTheme="minorHAnsi" w:cstheme="minorHAnsi"/>
                <w:lang w:val="es-EC" w:eastAsia="es-EC"/>
              </w:rPr>
              <w:lastRenderedPageBreak/>
              <w:t xml:space="preserve">una llave </w:t>
            </w:r>
            <w:proofErr w:type="spellStart"/>
            <w:r w:rsidRPr="000308F8">
              <w:rPr>
                <w:rFonts w:asciiTheme="minorHAnsi" w:eastAsia="Times New Roman" w:hAnsiTheme="minorHAnsi" w:cstheme="minorHAnsi"/>
                <w:lang w:val="es-EC" w:eastAsia="es-EC"/>
              </w:rPr>
              <w:t>spanner</w:t>
            </w:r>
            <w:proofErr w:type="spellEnd"/>
            <w:r w:rsidRPr="000308F8">
              <w:rPr>
                <w:rFonts w:asciiTheme="minorHAnsi" w:eastAsia="Times New Roman" w:hAnsiTheme="minorHAnsi" w:cstheme="minorHAnsi"/>
                <w:lang w:val="es-EC" w:eastAsia="es-EC"/>
              </w:rPr>
              <w:t xml:space="preserve">, y un hacha pico de cinco libras (5 </w:t>
            </w:r>
            <w:proofErr w:type="spellStart"/>
            <w:r w:rsidRPr="000308F8">
              <w:rPr>
                <w:rFonts w:asciiTheme="minorHAnsi" w:eastAsia="Times New Roman" w:hAnsiTheme="minorHAnsi" w:cstheme="minorHAnsi"/>
                <w:lang w:val="es-EC" w:eastAsia="es-EC"/>
              </w:rPr>
              <w:t>lbs</w:t>
            </w:r>
            <w:proofErr w:type="spellEnd"/>
            <w:r w:rsidRPr="000308F8">
              <w:rPr>
                <w:rFonts w:asciiTheme="minorHAnsi" w:eastAsia="Times New Roman" w:hAnsiTheme="minorHAnsi" w:cstheme="minorHAnsi"/>
                <w:lang w:val="es-EC" w:eastAsia="es-EC"/>
              </w:rPr>
              <w:t>.), la cual deberá estar sujeta al gabinete. Todos los elementos deberán estar correctamente organizados y señalizados. Los vidrios del gabinete tendrán un espesor de 2 a 3 mm y no deberán ser instalados con masillas ni ningún tipo de adhesivo.</w:t>
            </w:r>
          </w:p>
          <w:p w14:paraId="6D1BC68E" w14:textId="77777777" w:rsidR="006910E8" w:rsidRPr="000308F8" w:rsidRDefault="006910E8" w:rsidP="00B75C61">
            <w:pPr>
              <w:jc w:val="both"/>
              <w:rPr>
                <w:rFonts w:asciiTheme="minorHAnsi" w:eastAsia="Times New Roman" w:hAnsiTheme="minorHAnsi"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_Ref216429876 \h </w:instrText>
            </w:r>
            <w:r>
              <w:rPr>
                <w:rFonts w:eastAsia="Times New Roman" w:cstheme="minorHAnsi"/>
                <w:lang w:val="es-EC" w:eastAsia="es-EC"/>
              </w:rPr>
            </w:r>
            <w:r>
              <w:rPr>
                <w:rFonts w:eastAsia="Times New Roman" w:cstheme="minorHAnsi"/>
                <w:lang w:val="es-EC" w:eastAsia="es-EC"/>
              </w:rPr>
              <w:fldChar w:fldCharType="separate"/>
            </w:r>
            <w:r w:rsidRPr="00DA450D">
              <w:rPr>
                <w:b/>
                <w:bCs/>
              </w:rPr>
              <w:t xml:space="preserve">Ilustración </w:t>
            </w:r>
            <w:r>
              <w:rPr>
                <w:b/>
                <w:bCs/>
                <w:noProof/>
              </w:rPr>
              <w:t>25</w:t>
            </w:r>
            <w:r w:rsidRPr="00DA450D">
              <w:rPr>
                <w:b/>
                <w:bCs/>
              </w:rPr>
              <w:t>.</w:t>
            </w:r>
            <w:r>
              <w:t xml:space="preserve"> Gabinete contra incendio</w:t>
            </w:r>
            <w:r>
              <w:rPr>
                <w:rFonts w:eastAsia="Times New Roman" w:cstheme="minorHAnsi"/>
                <w:lang w:val="es-EC" w:eastAsia="es-EC"/>
              </w:rPr>
              <w:fldChar w:fldCharType="end"/>
            </w:r>
            <w:r>
              <w:rPr>
                <w:rFonts w:eastAsia="Times New Roman" w:cstheme="minorHAnsi"/>
                <w:lang w:val="es-EC" w:eastAsia="es-EC"/>
              </w:rPr>
              <w:t>.</w:t>
            </w:r>
          </w:p>
        </w:tc>
        <w:tc>
          <w:tcPr>
            <w:tcW w:w="993" w:type="dxa"/>
            <w:shd w:val="clear" w:color="000000" w:fill="FFFFFF"/>
            <w:noWrap/>
            <w:vAlign w:val="center"/>
            <w:hideMark/>
          </w:tcPr>
          <w:p w14:paraId="5D9D2155"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lastRenderedPageBreak/>
              <w:t>No.</w:t>
            </w:r>
          </w:p>
        </w:tc>
        <w:tc>
          <w:tcPr>
            <w:tcW w:w="1149" w:type="dxa"/>
            <w:shd w:val="clear" w:color="000000" w:fill="FFFFFF"/>
            <w:noWrap/>
            <w:vAlign w:val="center"/>
            <w:hideMark/>
          </w:tcPr>
          <w:p w14:paraId="70149B82"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4222B404" w14:textId="77777777" w:rsidTr="006910E8">
        <w:trPr>
          <w:trHeight w:val="20"/>
        </w:trPr>
        <w:tc>
          <w:tcPr>
            <w:tcW w:w="0" w:type="auto"/>
            <w:shd w:val="clear" w:color="000000" w:fill="D9D9D9"/>
            <w:noWrap/>
            <w:vAlign w:val="center"/>
            <w:hideMark/>
          </w:tcPr>
          <w:p w14:paraId="21EE6520"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13</w:t>
            </w:r>
          </w:p>
        </w:tc>
        <w:tc>
          <w:tcPr>
            <w:tcW w:w="6429" w:type="dxa"/>
            <w:shd w:val="clear" w:color="000000" w:fill="D9D9D9"/>
            <w:vAlign w:val="bottom"/>
            <w:hideMark/>
          </w:tcPr>
          <w:p w14:paraId="51AA3306"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Sala de monitoreo</w:t>
            </w:r>
          </w:p>
        </w:tc>
        <w:tc>
          <w:tcPr>
            <w:tcW w:w="993" w:type="dxa"/>
            <w:shd w:val="clear" w:color="000000" w:fill="D9D9D9"/>
            <w:noWrap/>
            <w:vAlign w:val="bottom"/>
            <w:hideMark/>
          </w:tcPr>
          <w:p w14:paraId="09744214"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4C17A506"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77D9F6E3" w14:textId="77777777" w:rsidTr="006910E8">
        <w:trPr>
          <w:trHeight w:val="20"/>
        </w:trPr>
        <w:tc>
          <w:tcPr>
            <w:tcW w:w="0" w:type="auto"/>
            <w:shd w:val="clear" w:color="000000" w:fill="FFFFFF"/>
            <w:noWrap/>
            <w:vAlign w:val="center"/>
            <w:hideMark/>
          </w:tcPr>
          <w:p w14:paraId="4860D951"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13,1</w:t>
            </w:r>
          </w:p>
        </w:tc>
        <w:tc>
          <w:tcPr>
            <w:tcW w:w="6429" w:type="dxa"/>
            <w:shd w:val="clear" w:color="000000" w:fill="FFFFFF"/>
            <w:vAlign w:val="center"/>
            <w:hideMark/>
          </w:tcPr>
          <w:p w14:paraId="467DC66D"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Desmontaje y retiro de la puerta de vidrio existente en el lugar.</w:t>
            </w:r>
          </w:p>
        </w:tc>
        <w:tc>
          <w:tcPr>
            <w:tcW w:w="993" w:type="dxa"/>
            <w:shd w:val="clear" w:color="000000" w:fill="FFFFFF"/>
            <w:noWrap/>
            <w:vAlign w:val="center"/>
            <w:hideMark/>
          </w:tcPr>
          <w:p w14:paraId="623220CF"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u</w:t>
            </w:r>
          </w:p>
        </w:tc>
        <w:tc>
          <w:tcPr>
            <w:tcW w:w="1149" w:type="dxa"/>
            <w:shd w:val="clear" w:color="000000" w:fill="FFFFFF"/>
            <w:noWrap/>
            <w:vAlign w:val="center"/>
            <w:hideMark/>
          </w:tcPr>
          <w:p w14:paraId="38217D8A"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78085CE4" w14:textId="77777777" w:rsidTr="006910E8">
        <w:trPr>
          <w:trHeight w:val="20"/>
        </w:trPr>
        <w:tc>
          <w:tcPr>
            <w:tcW w:w="0" w:type="auto"/>
            <w:shd w:val="clear" w:color="000000" w:fill="FFFFFF"/>
            <w:noWrap/>
            <w:vAlign w:val="center"/>
            <w:hideMark/>
          </w:tcPr>
          <w:p w14:paraId="7FE167E9"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13,2</w:t>
            </w:r>
          </w:p>
        </w:tc>
        <w:tc>
          <w:tcPr>
            <w:tcW w:w="6429" w:type="dxa"/>
            <w:shd w:val="clear" w:color="000000" w:fill="FFFFFF"/>
            <w:vAlign w:val="center"/>
            <w:hideMark/>
          </w:tcPr>
          <w:p w14:paraId="055C42D2"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Instalación de una nueva puerta de ingreso, fabricada con estructura metálica de tubo 35 mm x 35 mm x 2 mm, reforzada en la cara exterior con lámina de acero de 2 mm de espesor.</w:t>
            </w:r>
          </w:p>
          <w:p w14:paraId="3F7C186E"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La puerta estará anclada a la pared mediante barras angulares de 25 x 25 mm, con bisagras dispuestas en el interior para mayor seguridad, e incluirá una manija en ambos lados (interior y exterior).</w:t>
            </w:r>
          </w:p>
          <w:p w14:paraId="16C1F8E6"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El sistema de cierre considera cerradura mecánica de seguridad, fabricada con acero reforzado, resistente a ataques comunes como perforación o apalancamiento.</w:t>
            </w:r>
            <w:r w:rsidRPr="000308F8">
              <w:rPr>
                <w:rFonts w:asciiTheme="minorHAnsi" w:eastAsia="Times New Roman" w:hAnsiTheme="minorHAnsi" w:cstheme="minorHAnsi"/>
                <w:lang w:val="es-EC" w:eastAsia="es-EC"/>
              </w:rPr>
              <w:br/>
              <w:t>Pintado con esmalte negro sintético (anticorrosiva).</w:t>
            </w:r>
          </w:p>
          <w:p w14:paraId="2A76473A" w14:textId="77777777" w:rsidR="006910E8" w:rsidRDefault="006910E8" w:rsidP="00B75C61">
            <w:pPr>
              <w:jc w:val="both"/>
              <w:rPr>
                <w:rFonts w:eastAsia="Times New Roman" w:cstheme="minorHAnsi"/>
                <w:b/>
                <w:bCs/>
                <w:lang w:val="es-EC" w:eastAsia="es-EC"/>
              </w:rPr>
            </w:pPr>
            <w:r w:rsidRPr="000308F8">
              <w:rPr>
                <w:rFonts w:asciiTheme="minorHAnsi" w:eastAsia="Times New Roman" w:hAnsiTheme="minorHAnsi" w:cstheme="minorHAnsi"/>
                <w:lang w:val="es-EC" w:eastAsia="es-EC"/>
              </w:rPr>
              <w:t xml:space="preserve">Medidas: 65 x 200 cm. </w:t>
            </w:r>
            <w:r w:rsidRPr="000308F8">
              <w:rPr>
                <w:rFonts w:asciiTheme="minorHAnsi" w:eastAsia="Times New Roman" w:hAnsiTheme="minorHAnsi" w:cstheme="minorHAnsi"/>
                <w:b/>
                <w:bCs/>
                <w:lang w:val="es-EC" w:eastAsia="es-EC"/>
              </w:rPr>
              <w:t>Se exigirá que los acabados sean uniformes, libres de rebabas, escorias, deformaciones o cualquier imperfección que afecte la estética, funcionalidad o durabilidad del producto.</w:t>
            </w:r>
          </w:p>
          <w:p w14:paraId="16975457" w14:textId="77777777" w:rsidR="006910E8" w:rsidRPr="00F46027" w:rsidRDefault="006910E8" w:rsidP="00B75C61">
            <w:pPr>
              <w:jc w:val="both"/>
              <w:rPr>
                <w:rFonts w:asciiTheme="minorHAnsi" w:eastAsia="Times New Roman" w:hAnsiTheme="minorHAnsi"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_Ref216429708 \h </w:instrText>
            </w:r>
            <w:r>
              <w:rPr>
                <w:rFonts w:eastAsia="Times New Roman" w:cstheme="minorHAnsi"/>
                <w:lang w:val="es-EC" w:eastAsia="es-EC"/>
              </w:rPr>
            </w:r>
            <w:r>
              <w:rPr>
                <w:rFonts w:eastAsia="Times New Roman" w:cstheme="minorHAnsi"/>
                <w:lang w:val="es-EC" w:eastAsia="es-EC"/>
              </w:rPr>
              <w:fldChar w:fldCharType="separate"/>
            </w:r>
            <w:r w:rsidRPr="00370C8F">
              <w:rPr>
                <w:b/>
                <w:bCs/>
              </w:rPr>
              <w:t xml:space="preserve">Ilustración </w:t>
            </w:r>
            <w:r>
              <w:rPr>
                <w:b/>
                <w:bCs/>
                <w:noProof/>
              </w:rPr>
              <w:t>23</w:t>
            </w:r>
            <w:r w:rsidRPr="00370C8F">
              <w:rPr>
                <w:b/>
                <w:bCs/>
                <w:lang w:val="es-EC"/>
              </w:rPr>
              <w:t>.</w:t>
            </w:r>
            <w:r>
              <w:rPr>
                <w:lang w:val="es-EC"/>
              </w:rPr>
              <w:t xml:space="preserve"> Diseño Puerta reforzada</w:t>
            </w:r>
            <w:r>
              <w:rPr>
                <w:rFonts w:eastAsia="Times New Roman" w:cstheme="minorHAnsi"/>
                <w:lang w:val="es-EC" w:eastAsia="es-EC"/>
              </w:rPr>
              <w:fldChar w:fldCharType="end"/>
            </w:r>
            <w:r>
              <w:rPr>
                <w:rFonts w:eastAsia="Times New Roman" w:cstheme="minorHAnsi"/>
                <w:lang w:val="es-EC" w:eastAsia="es-EC"/>
              </w:rPr>
              <w:t>.</w:t>
            </w:r>
          </w:p>
        </w:tc>
        <w:tc>
          <w:tcPr>
            <w:tcW w:w="993" w:type="dxa"/>
            <w:shd w:val="clear" w:color="000000" w:fill="FFFFFF"/>
            <w:noWrap/>
            <w:vAlign w:val="center"/>
            <w:hideMark/>
          </w:tcPr>
          <w:p w14:paraId="468B4008"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No</w:t>
            </w:r>
          </w:p>
        </w:tc>
        <w:tc>
          <w:tcPr>
            <w:tcW w:w="1149" w:type="dxa"/>
            <w:shd w:val="clear" w:color="000000" w:fill="FFFFFF"/>
            <w:noWrap/>
            <w:vAlign w:val="center"/>
            <w:hideMark/>
          </w:tcPr>
          <w:p w14:paraId="6724561C"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1,00</w:t>
            </w:r>
          </w:p>
        </w:tc>
      </w:tr>
      <w:tr w:rsidR="006910E8" w:rsidRPr="000308F8" w14:paraId="5DF59480" w14:textId="77777777" w:rsidTr="006910E8">
        <w:trPr>
          <w:trHeight w:val="20"/>
        </w:trPr>
        <w:tc>
          <w:tcPr>
            <w:tcW w:w="0" w:type="auto"/>
            <w:shd w:val="clear" w:color="000000" w:fill="FFFFFF"/>
            <w:noWrap/>
            <w:vAlign w:val="center"/>
            <w:hideMark/>
          </w:tcPr>
          <w:p w14:paraId="73E0862B"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13,3</w:t>
            </w:r>
          </w:p>
        </w:tc>
        <w:tc>
          <w:tcPr>
            <w:tcW w:w="6429" w:type="dxa"/>
            <w:shd w:val="clear" w:color="000000" w:fill="FFFFFF"/>
            <w:vAlign w:val="center"/>
            <w:hideMark/>
          </w:tcPr>
          <w:p w14:paraId="07881CD4"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Mampostería de ladrillo mambrón o bloque sólido e=20cm, Bloqueo de segunda puerta (oficina) y ventana (sala de rack)</w:t>
            </w:r>
          </w:p>
        </w:tc>
        <w:tc>
          <w:tcPr>
            <w:tcW w:w="993" w:type="dxa"/>
            <w:shd w:val="clear" w:color="000000" w:fill="FFFFFF"/>
            <w:noWrap/>
            <w:vAlign w:val="center"/>
            <w:hideMark/>
          </w:tcPr>
          <w:p w14:paraId="0BC6B893"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m2</w:t>
            </w:r>
          </w:p>
        </w:tc>
        <w:tc>
          <w:tcPr>
            <w:tcW w:w="1149" w:type="dxa"/>
            <w:shd w:val="clear" w:color="000000" w:fill="FFFFFF"/>
            <w:noWrap/>
            <w:vAlign w:val="center"/>
            <w:hideMark/>
          </w:tcPr>
          <w:p w14:paraId="61A3A4C9"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5,15</w:t>
            </w:r>
          </w:p>
        </w:tc>
      </w:tr>
      <w:tr w:rsidR="006910E8" w:rsidRPr="000308F8" w14:paraId="1F679523" w14:textId="77777777" w:rsidTr="006910E8">
        <w:trPr>
          <w:trHeight w:val="20"/>
        </w:trPr>
        <w:tc>
          <w:tcPr>
            <w:tcW w:w="0" w:type="auto"/>
            <w:shd w:val="clear" w:color="000000" w:fill="FFFFFF"/>
            <w:noWrap/>
            <w:vAlign w:val="center"/>
            <w:hideMark/>
          </w:tcPr>
          <w:p w14:paraId="314ED867"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13,4</w:t>
            </w:r>
          </w:p>
        </w:tc>
        <w:tc>
          <w:tcPr>
            <w:tcW w:w="6429" w:type="dxa"/>
            <w:shd w:val="clear" w:color="000000" w:fill="FFFFFF"/>
            <w:vAlign w:val="center"/>
            <w:hideMark/>
          </w:tcPr>
          <w:p w14:paraId="38D0C275"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Enlucido vertical paleteado fino, se ejecutará con mortero cemento-arena en proporción 1:4, con un espesor uniforme de 1.5 cm, garantizando una terminación pareja, continua y acorde con los planos arquitectónicos.</w:t>
            </w:r>
          </w:p>
        </w:tc>
        <w:tc>
          <w:tcPr>
            <w:tcW w:w="993" w:type="dxa"/>
            <w:shd w:val="clear" w:color="000000" w:fill="FFFFFF"/>
            <w:noWrap/>
            <w:vAlign w:val="center"/>
            <w:hideMark/>
          </w:tcPr>
          <w:p w14:paraId="3BC0D094"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m2</w:t>
            </w:r>
          </w:p>
        </w:tc>
        <w:tc>
          <w:tcPr>
            <w:tcW w:w="1149" w:type="dxa"/>
            <w:shd w:val="clear" w:color="000000" w:fill="FFFFFF"/>
            <w:noWrap/>
            <w:vAlign w:val="center"/>
            <w:hideMark/>
          </w:tcPr>
          <w:p w14:paraId="6F0EA1F1"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10,3</w:t>
            </w:r>
          </w:p>
        </w:tc>
      </w:tr>
      <w:tr w:rsidR="006910E8" w:rsidRPr="000308F8" w14:paraId="00245BB4" w14:textId="77777777" w:rsidTr="006910E8">
        <w:trPr>
          <w:trHeight w:val="20"/>
        </w:trPr>
        <w:tc>
          <w:tcPr>
            <w:tcW w:w="0" w:type="auto"/>
            <w:shd w:val="clear" w:color="000000" w:fill="FFFFFF"/>
            <w:noWrap/>
            <w:vAlign w:val="center"/>
            <w:hideMark/>
          </w:tcPr>
          <w:p w14:paraId="63D1197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13,5</w:t>
            </w:r>
          </w:p>
        </w:tc>
        <w:tc>
          <w:tcPr>
            <w:tcW w:w="6429" w:type="dxa"/>
            <w:shd w:val="clear" w:color="000000" w:fill="FFFFFF"/>
            <w:vAlign w:val="center"/>
            <w:hideMark/>
          </w:tcPr>
          <w:p w14:paraId="67CB859B"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Suministro e instalación de protectores de ventana con malla de acero expandido de 3 mm de espesor, diseño diamante 25 x 50 mm, soldada a marco de ángulo 20 x 3 mm. acabado con pintura esmalte negro sintético anticorrosivo. el marco deberá estar anclado por el lado exterior de la pared. Medidas: 1.18 x 1.20 m (2 unidades) (referencial, se deberá cubrir completamente). Medidas: 1.18 x 1.66 m (1 unidad) (referencial, se deberá cubrir completamente). Medidas: 0.60 x 0.60 m (1 unidad) (referencial, se deberá cubrir completamente).</w:t>
            </w:r>
          </w:p>
        </w:tc>
        <w:tc>
          <w:tcPr>
            <w:tcW w:w="993" w:type="dxa"/>
            <w:shd w:val="clear" w:color="000000" w:fill="FFFFFF"/>
            <w:noWrap/>
            <w:vAlign w:val="center"/>
            <w:hideMark/>
          </w:tcPr>
          <w:p w14:paraId="05D18A2B"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m2</w:t>
            </w:r>
          </w:p>
        </w:tc>
        <w:tc>
          <w:tcPr>
            <w:tcW w:w="1149" w:type="dxa"/>
            <w:shd w:val="clear" w:color="000000" w:fill="FFFFFF"/>
            <w:noWrap/>
            <w:vAlign w:val="center"/>
            <w:hideMark/>
          </w:tcPr>
          <w:p w14:paraId="52AE3497"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5,15</w:t>
            </w:r>
          </w:p>
        </w:tc>
      </w:tr>
      <w:tr w:rsidR="006910E8" w:rsidRPr="000308F8" w14:paraId="0CD26C0B" w14:textId="77777777" w:rsidTr="006910E8">
        <w:trPr>
          <w:trHeight w:val="20"/>
        </w:trPr>
        <w:tc>
          <w:tcPr>
            <w:tcW w:w="0" w:type="auto"/>
            <w:shd w:val="clear" w:color="000000" w:fill="FFFFFF"/>
            <w:noWrap/>
            <w:vAlign w:val="center"/>
            <w:hideMark/>
          </w:tcPr>
          <w:p w14:paraId="0DDEA983"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13,6</w:t>
            </w:r>
          </w:p>
        </w:tc>
        <w:tc>
          <w:tcPr>
            <w:tcW w:w="6429" w:type="dxa"/>
            <w:vAlign w:val="bottom"/>
            <w:hideMark/>
          </w:tcPr>
          <w:p w14:paraId="3219C502" w14:textId="77777777" w:rsidR="006910E8" w:rsidRPr="000308F8" w:rsidRDefault="006910E8" w:rsidP="00B75C61">
            <w:pPr>
              <w:jc w:val="both"/>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Tratamiento de las paredes que presentan humedad (interior). Con mata hongos y aditivos necesarios para proceder a desinfectar la pared previa a la colocación del empaste.</w:t>
            </w:r>
          </w:p>
        </w:tc>
        <w:tc>
          <w:tcPr>
            <w:tcW w:w="993" w:type="dxa"/>
            <w:shd w:val="clear" w:color="000000" w:fill="FFFFFF"/>
            <w:noWrap/>
            <w:vAlign w:val="center"/>
            <w:hideMark/>
          </w:tcPr>
          <w:p w14:paraId="21A7AB56"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m2</w:t>
            </w:r>
          </w:p>
        </w:tc>
        <w:tc>
          <w:tcPr>
            <w:tcW w:w="1149" w:type="dxa"/>
            <w:shd w:val="clear" w:color="000000" w:fill="FFFFFF"/>
            <w:noWrap/>
            <w:vAlign w:val="center"/>
            <w:hideMark/>
          </w:tcPr>
          <w:p w14:paraId="3864C47B"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80,3</w:t>
            </w:r>
          </w:p>
        </w:tc>
      </w:tr>
      <w:tr w:rsidR="006910E8" w:rsidRPr="000308F8" w14:paraId="2F248F89" w14:textId="77777777" w:rsidTr="006910E8">
        <w:trPr>
          <w:trHeight w:val="20"/>
        </w:trPr>
        <w:tc>
          <w:tcPr>
            <w:tcW w:w="0" w:type="auto"/>
            <w:shd w:val="clear" w:color="000000" w:fill="FFFFFF"/>
            <w:noWrap/>
            <w:vAlign w:val="center"/>
            <w:hideMark/>
          </w:tcPr>
          <w:p w14:paraId="7F878ECD"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13,7</w:t>
            </w:r>
          </w:p>
        </w:tc>
        <w:tc>
          <w:tcPr>
            <w:tcW w:w="6429" w:type="dxa"/>
            <w:shd w:val="clear" w:color="000000" w:fill="FFFFFF"/>
            <w:vAlign w:val="center"/>
            <w:hideMark/>
          </w:tcPr>
          <w:p w14:paraId="0E7E4024"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Empaste exterior + resina</w:t>
            </w:r>
          </w:p>
        </w:tc>
        <w:tc>
          <w:tcPr>
            <w:tcW w:w="993" w:type="dxa"/>
            <w:shd w:val="clear" w:color="000000" w:fill="FFFFFF"/>
            <w:noWrap/>
            <w:vAlign w:val="center"/>
            <w:hideMark/>
          </w:tcPr>
          <w:p w14:paraId="1C6F6DB0"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m2</w:t>
            </w:r>
          </w:p>
        </w:tc>
        <w:tc>
          <w:tcPr>
            <w:tcW w:w="1149" w:type="dxa"/>
            <w:shd w:val="clear" w:color="000000" w:fill="FFFFFF"/>
            <w:noWrap/>
            <w:vAlign w:val="center"/>
            <w:hideMark/>
          </w:tcPr>
          <w:p w14:paraId="79CFACC9"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80,3</w:t>
            </w:r>
          </w:p>
        </w:tc>
      </w:tr>
      <w:tr w:rsidR="006910E8" w:rsidRPr="000308F8" w14:paraId="464B96BD" w14:textId="77777777" w:rsidTr="006910E8">
        <w:trPr>
          <w:trHeight w:val="20"/>
        </w:trPr>
        <w:tc>
          <w:tcPr>
            <w:tcW w:w="0" w:type="auto"/>
            <w:shd w:val="clear" w:color="000000" w:fill="FFFFFF"/>
            <w:noWrap/>
            <w:vAlign w:val="center"/>
            <w:hideMark/>
          </w:tcPr>
          <w:p w14:paraId="28A33FA1"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13,8</w:t>
            </w:r>
          </w:p>
        </w:tc>
        <w:tc>
          <w:tcPr>
            <w:tcW w:w="6429" w:type="dxa"/>
            <w:shd w:val="clear" w:color="000000" w:fill="FFFFFF"/>
            <w:vAlign w:val="center"/>
            <w:hideMark/>
          </w:tcPr>
          <w:p w14:paraId="19CCDA8F" w14:textId="77777777" w:rsidR="006910E8" w:rsidRPr="000308F8" w:rsidRDefault="006910E8" w:rsidP="00B75C61">
            <w:pPr>
              <w:jc w:val="both"/>
              <w:rPr>
                <w:rFonts w:asciiTheme="minorHAnsi" w:eastAsia="Times New Roman" w:hAnsiTheme="minorHAnsi" w:cstheme="minorHAnsi"/>
                <w:lang w:val="es-EC" w:eastAsia="es-EC"/>
              </w:rPr>
            </w:pPr>
            <w:r w:rsidRPr="009C57F1">
              <w:rPr>
                <w:rFonts w:asciiTheme="minorHAnsi" w:eastAsia="Times New Roman" w:hAnsiTheme="minorHAnsi" w:cstheme="minorHAnsi"/>
                <w:lang w:val="es-EC" w:eastAsia="es-EC"/>
              </w:rPr>
              <w:t xml:space="preserve">Pintura exterior (dos manos), La pintura exterior se aplicará sobre superficies previamente tratadas, limpias, secas y libres de polvo, grasa o eflorescencias. Se utilizará pintura acrílica o vinil-acrílica para exteriores, resistente a la intemperie, rayos UV y humedad. El sistema de aplicación incluirá dos manos de pintura aplicadas mediante rodillo, </w:t>
            </w:r>
            <w:r w:rsidRPr="009C57F1">
              <w:rPr>
                <w:rFonts w:asciiTheme="minorHAnsi" w:eastAsia="Times New Roman" w:hAnsiTheme="minorHAnsi" w:cstheme="minorHAnsi"/>
                <w:lang w:val="es-EC" w:eastAsia="es-EC"/>
              </w:rPr>
              <w:lastRenderedPageBreak/>
              <w:t>brocha o pistola, respetando los tiempos de secado entre capas según ficha técnica del fabricante. Comprende las columnas, vigas, mochetas y demás elementos que no forman parte de la mampostería vista. tendrá un color</w:t>
            </w:r>
            <w:r w:rsidRPr="000308F8">
              <w:rPr>
                <w:rFonts w:asciiTheme="minorHAnsi" w:eastAsia="Times New Roman" w:hAnsiTheme="minorHAnsi" w:cstheme="minorHAnsi"/>
                <w:lang w:val="es-EC" w:eastAsia="es-EC"/>
              </w:rPr>
              <w:t xml:space="preserve"> </w:t>
            </w:r>
            <w:r w:rsidRPr="009C57F1">
              <w:rPr>
                <w:rFonts w:eastAsia="Times New Roman" w:cstheme="minorHAnsi"/>
                <w:lang w:val="es-EC" w:eastAsia="es-EC"/>
              </w:rPr>
              <w:t>RAL 9006.</w:t>
            </w:r>
          </w:p>
        </w:tc>
        <w:tc>
          <w:tcPr>
            <w:tcW w:w="993" w:type="dxa"/>
            <w:shd w:val="clear" w:color="000000" w:fill="FFFFFF"/>
            <w:noWrap/>
            <w:vAlign w:val="center"/>
            <w:hideMark/>
          </w:tcPr>
          <w:p w14:paraId="62E955F9"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lastRenderedPageBreak/>
              <w:t>m2</w:t>
            </w:r>
          </w:p>
        </w:tc>
        <w:tc>
          <w:tcPr>
            <w:tcW w:w="1149" w:type="dxa"/>
            <w:shd w:val="clear" w:color="000000" w:fill="FFFFFF"/>
            <w:noWrap/>
            <w:vAlign w:val="center"/>
            <w:hideMark/>
          </w:tcPr>
          <w:p w14:paraId="2C9409E0"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80,3</w:t>
            </w:r>
          </w:p>
        </w:tc>
      </w:tr>
      <w:tr w:rsidR="006910E8" w:rsidRPr="000308F8" w14:paraId="1B679FBC" w14:textId="77777777" w:rsidTr="006910E8">
        <w:trPr>
          <w:trHeight w:val="20"/>
        </w:trPr>
        <w:tc>
          <w:tcPr>
            <w:tcW w:w="0" w:type="auto"/>
            <w:shd w:val="clear" w:color="000000" w:fill="FFFFFF"/>
            <w:noWrap/>
            <w:vAlign w:val="center"/>
            <w:hideMark/>
          </w:tcPr>
          <w:p w14:paraId="5CE2AB9F"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13,9</w:t>
            </w:r>
          </w:p>
        </w:tc>
        <w:tc>
          <w:tcPr>
            <w:tcW w:w="6429" w:type="dxa"/>
            <w:shd w:val="clear" w:color="000000" w:fill="FFFFFF"/>
            <w:vAlign w:val="center"/>
            <w:hideMark/>
          </w:tcPr>
          <w:p w14:paraId="7EDEE03A"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Tablero de control de 3 puntos, para la sala de monitoreo, se verificará que los cables no queden expuestos)</w:t>
            </w:r>
          </w:p>
        </w:tc>
        <w:tc>
          <w:tcPr>
            <w:tcW w:w="993" w:type="dxa"/>
            <w:shd w:val="clear" w:color="000000" w:fill="FFFFFF"/>
            <w:noWrap/>
            <w:vAlign w:val="center"/>
            <w:hideMark/>
          </w:tcPr>
          <w:p w14:paraId="474D1FB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u</w:t>
            </w:r>
          </w:p>
        </w:tc>
        <w:tc>
          <w:tcPr>
            <w:tcW w:w="1149" w:type="dxa"/>
            <w:shd w:val="clear" w:color="000000" w:fill="FFFFFF"/>
            <w:noWrap/>
            <w:vAlign w:val="center"/>
            <w:hideMark/>
          </w:tcPr>
          <w:p w14:paraId="74C74324"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553712FA" w14:textId="77777777" w:rsidTr="006910E8">
        <w:trPr>
          <w:trHeight w:val="20"/>
        </w:trPr>
        <w:tc>
          <w:tcPr>
            <w:tcW w:w="0" w:type="auto"/>
            <w:shd w:val="clear" w:color="000000" w:fill="FFFFFF"/>
            <w:noWrap/>
            <w:vAlign w:val="center"/>
            <w:hideMark/>
          </w:tcPr>
          <w:p w14:paraId="7167B940"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13,10</w:t>
            </w:r>
          </w:p>
        </w:tc>
        <w:tc>
          <w:tcPr>
            <w:tcW w:w="6429" w:type="dxa"/>
            <w:shd w:val="clear" w:color="000000" w:fill="FFFFFF"/>
            <w:vAlign w:val="center"/>
            <w:hideMark/>
          </w:tcPr>
          <w:p w14:paraId="333AB0CE"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Instalaciones eléctricas tomacorrientes 110v, Se instalarán en la sala de NVR,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993" w:type="dxa"/>
            <w:shd w:val="clear" w:color="000000" w:fill="FFFFFF"/>
            <w:noWrap/>
            <w:vAlign w:val="center"/>
            <w:hideMark/>
          </w:tcPr>
          <w:p w14:paraId="6D9D9FAE"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u</w:t>
            </w:r>
          </w:p>
        </w:tc>
        <w:tc>
          <w:tcPr>
            <w:tcW w:w="1149" w:type="dxa"/>
            <w:shd w:val="clear" w:color="000000" w:fill="FFFFFF"/>
            <w:noWrap/>
            <w:vAlign w:val="center"/>
            <w:hideMark/>
          </w:tcPr>
          <w:p w14:paraId="5303D60A"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2,00</w:t>
            </w:r>
          </w:p>
        </w:tc>
      </w:tr>
      <w:tr w:rsidR="006910E8" w:rsidRPr="000308F8" w14:paraId="6BDFDDA3" w14:textId="77777777" w:rsidTr="006910E8">
        <w:trPr>
          <w:trHeight w:val="20"/>
        </w:trPr>
        <w:tc>
          <w:tcPr>
            <w:tcW w:w="0" w:type="auto"/>
            <w:shd w:val="clear" w:color="000000" w:fill="FFFFFF"/>
            <w:noWrap/>
            <w:vAlign w:val="center"/>
            <w:hideMark/>
          </w:tcPr>
          <w:p w14:paraId="3CDFD664"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13,11</w:t>
            </w:r>
          </w:p>
        </w:tc>
        <w:tc>
          <w:tcPr>
            <w:tcW w:w="6429" w:type="dxa"/>
            <w:shd w:val="clear" w:color="000000" w:fill="FFFFFF"/>
            <w:vAlign w:val="center"/>
            <w:hideMark/>
          </w:tcPr>
          <w:p w14:paraId="72307E6F"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Instalaciones eléctricas tomacorrientes 220v, Se instalarán en la sala de NVR,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993" w:type="dxa"/>
            <w:shd w:val="clear" w:color="000000" w:fill="FFFFFF"/>
            <w:noWrap/>
            <w:vAlign w:val="center"/>
            <w:hideMark/>
          </w:tcPr>
          <w:p w14:paraId="496F6CC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u</w:t>
            </w:r>
          </w:p>
        </w:tc>
        <w:tc>
          <w:tcPr>
            <w:tcW w:w="1149" w:type="dxa"/>
            <w:shd w:val="clear" w:color="000000" w:fill="FFFFFF"/>
            <w:noWrap/>
            <w:vAlign w:val="center"/>
            <w:hideMark/>
          </w:tcPr>
          <w:p w14:paraId="52ADAD58"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5D9F3A4C" w14:textId="77777777" w:rsidTr="006910E8">
        <w:trPr>
          <w:trHeight w:val="20"/>
        </w:trPr>
        <w:tc>
          <w:tcPr>
            <w:tcW w:w="0" w:type="auto"/>
            <w:shd w:val="clear" w:color="000000" w:fill="FFFFFF"/>
            <w:noWrap/>
            <w:vAlign w:val="center"/>
            <w:hideMark/>
          </w:tcPr>
          <w:p w14:paraId="064699C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13,12</w:t>
            </w:r>
          </w:p>
        </w:tc>
        <w:tc>
          <w:tcPr>
            <w:tcW w:w="6429" w:type="dxa"/>
            <w:shd w:val="clear" w:color="000000" w:fill="FFFFFF"/>
            <w:vAlign w:val="center"/>
            <w:hideMark/>
          </w:tcPr>
          <w:p w14:paraId="5D86EA05"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Luminaria led sobrepuesto. Se proveerán e instalarán luminarias LED tipo panel de 60 x 60 cm, con potencia mínima de 40 W, flujo luminoso no inferior a 2500 lúmenes y vida útil estimada de al menos 50 000 horas. La instalación incluirá todos los insumos necesarios para su fijación, conexión eléctrica y operación conforme a normativa técnica vigente.</w:t>
            </w:r>
          </w:p>
        </w:tc>
        <w:tc>
          <w:tcPr>
            <w:tcW w:w="993" w:type="dxa"/>
            <w:shd w:val="clear" w:color="000000" w:fill="FFFFFF"/>
            <w:noWrap/>
            <w:vAlign w:val="center"/>
            <w:hideMark/>
          </w:tcPr>
          <w:p w14:paraId="1BCCA387"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u</w:t>
            </w:r>
          </w:p>
        </w:tc>
        <w:tc>
          <w:tcPr>
            <w:tcW w:w="1149" w:type="dxa"/>
            <w:shd w:val="clear" w:color="000000" w:fill="FFFFFF"/>
            <w:noWrap/>
            <w:vAlign w:val="center"/>
            <w:hideMark/>
          </w:tcPr>
          <w:p w14:paraId="14AA2020"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2,00</w:t>
            </w:r>
          </w:p>
        </w:tc>
      </w:tr>
      <w:tr w:rsidR="006910E8" w:rsidRPr="000308F8" w14:paraId="4B2FB71D" w14:textId="77777777" w:rsidTr="006910E8">
        <w:trPr>
          <w:trHeight w:val="20"/>
        </w:trPr>
        <w:tc>
          <w:tcPr>
            <w:tcW w:w="0" w:type="auto"/>
            <w:shd w:val="clear" w:color="000000" w:fill="D9D9D9"/>
            <w:noWrap/>
            <w:vAlign w:val="center"/>
            <w:hideMark/>
          </w:tcPr>
          <w:p w14:paraId="408C6B2C"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14</w:t>
            </w:r>
          </w:p>
        </w:tc>
        <w:tc>
          <w:tcPr>
            <w:tcW w:w="6429" w:type="dxa"/>
            <w:shd w:val="clear" w:color="000000" w:fill="D9D9D9"/>
            <w:vAlign w:val="bottom"/>
            <w:hideMark/>
          </w:tcPr>
          <w:p w14:paraId="65F85099" w14:textId="77777777" w:rsidR="006910E8" w:rsidRPr="000308F8" w:rsidRDefault="006910E8" w:rsidP="00B75C61">
            <w:pPr>
              <w:jc w:val="both"/>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Integración y puesta en marcha</w:t>
            </w:r>
          </w:p>
        </w:tc>
        <w:tc>
          <w:tcPr>
            <w:tcW w:w="993" w:type="dxa"/>
            <w:shd w:val="clear" w:color="000000" w:fill="D9D9D9"/>
            <w:noWrap/>
            <w:vAlign w:val="bottom"/>
            <w:hideMark/>
          </w:tcPr>
          <w:p w14:paraId="0238E0B7"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c>
          <w:tcPr>
            <w:tcW w:w="1149" w:type="dxa"/>
            <w:shd w:val="clear" w:color="000000" w:fill="D9D9D9"/>
            <w:noWrap/>
            <w:vAlign w:val="center"/>
            <w:hideMark/>
          </w:tcPr>
          <w:p w14:paraId="5B118BDE" w14:textId="77777777" w:rsidR="006910E8" w:rsidRPr="000308F8" w:rsidRDefault="006910E8" w:rsidP="00B75C61">
            <w:pPr>
              <w:jc w:val="center"/>
              <w:rPr>
                <w:rFonts w:asciiTheme="minorHAnsi" w:eastAsia="Times New Roman" w:hAnsiTheme="minorHAnsi" w:cstheme="minorHAnsi"/>
                <w:b/>
                <w:bCs/>
                <w:lang w:val="es-EC" w:eastAsia="es-EC"/>
              </w:rPr>
            </w:pPr>
            <w:r w:rsidRPr="000308F8">
              <w:rPr>
                <w:rFonts w:asciiTheme="minorHAnsi" w:eastAsia="Times New Roman" w:hAnsiTheme="minorHAnsi" w:cstheme="minorHAnsi"/>
                <w:b/>
                <w:bCs/>
                <w:lang w:val="es-EC" w:eastAsia="es-EC"/>
              </w:rPr>
              <w:t> </w:t>
            </w:r>
          </w:p>
        </w:tc>
      </w:tr>
      <w:tr w:rsidR="006910E8" w:rsidRPr="000308F8" w14:paraId="65460239" w14:textId="77777777" w:rsidTr="006910E8">
        <w:trPr>
          <w:trHeight w:val="20"/>
        </w:trPr>
        <w:tc>
          <w:tcPr>
            <w:tcW w:w="0" w:type="auto"/>
            <w:shd w:val="clear" w:color="000000" w:fill="FFFFFF"/>
            <w:noWrap/>
            <w:vAlign w:val="center"/>
            <w:hideMark/>
          </w:tcPr>
          <w:p w14:paraId="0090C0DC"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14,1</w:t>
            </w:r>
          </w:p>
        </w:tc>
        <w:tc>
          <w:tcPr>
            <w:tcW w:w="6429" w:type="dxa"/>
            <w:shd w:val="clear" w:color="000000" w:fill="FFFFFF"/>
            <w:vAlign w:val="center"/>
            <w:hideMark/>
          </w:tcPr>
          <w:p w14:paraId="4C436BEC"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Retiro y desalojo de estructuras y escombros</w:t>
            </w:r>
          </w:p>
        </w:tc>
        <w:tc>
          <w:tcPr>
            <w:tcW w:w="993" w:type="dxa"/>
            <w:shd w:val="clear" w:color="000000" w:fill="FFFFFF"/>
            <w:noWrap/>
            <w:vAlign w:val="center"/>
            <w:hideMark/>
          </w:tcPr>
          <w:p w14:paraId="519018D2"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gbl</w:t>
            </w:r>
          </w:p>
        </w:tc>
        <w:tc>
          <w:tcPr>
            <w:tcW w:w="1149" w:type="dxa"/>
            <w:shd w:val="clear" w:color="000000" w:fill="FFFFFF"/>
            <w:noWrap/>
            <w:vAlign w:val="center"/>
            <w:hideMark/>
          </w:tcPr>
          <w:p w14:paraId="20151EA9"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r w:rsidR="006910E8" w:rsidRPr="000308F8" w14:paraId="2A11460B" w14:textId="77777777" w:rsidTr="006910E8">
        <w:trPr>
          <w:trHeight w:val="20"/>
        </w:trPr>
        <w:tc>
          <w:tcPr>
            <w:tcW w:w="0" w:type="auto"/>
            <w:shd w:val="clear" w:color="000000" w:fill="FFFFFF"/>
            <w:noWrap/>
            <w:vAlign w:val="center"/>
            <w:hideMark/>
          </w:tcPr>
          <w:p w14:paraId="49D033D3"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14,2</w:t>
            </w:r>
          </w:p>
        </w:tc>
        <w:tc>
          <w:tcPr>
            <w:tcW w:w="6429" w:type="dxa"/>
            <w:shd w:val="clear" w:color="000000" w:fill="FFFFFF"/>
            <w:vAlign w:val="center"/>
            <w:hideMark/>
          </w:tcPr>
          <w:p w14:paraId="53610DCD"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Capacitación al personal, entrega de planos arquitectónicos y eléctricos de los trabajos ejecutados, adicionalmente se entregará un reporte fotográfico con el antes, durante y el después de la obra.</w:t>
            </w:r>
          </w:p>
          <w:p w14:paraId="4D5B5DBE" w14:textId="77777777" w:rsidR="006910E8" w:rsidRPr="000308F8" w:rsidRDefault="006910E8" w:rsidP="00B75C61">
            <w:pPr>
              <w:jc w:val="both"/>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Garantía mínima de trabajo 1 año, incluye las visitas durante el periodo de garantía sin costo adicional.</w:t>
            </w:r>
          </w:p>
        </w:tc>
        <w:tc>
          <w:tcPr>
            <w:tcW w:w="993" w:type="dxa"/>
            <w:shd w:val="clear" w:color="000000" w:fill="FFFFFF"/>
            <w:noWrap/>
            <w:vAlign w:val="center"/>
            <w:hideMark/>
          </w:tcPr>
          <w:p w14:paraId="45282DEC" w14:textId="77777777" w:rsidR="006910E8" w:rsidRPr="000308F8" w:rsidRDefault="006910E8" w:rsidP="00B75C61">
            <w:pPr>
              <w:jc w:val="center"/>
              <w:rPr>
                <w:rFonts w:asciiTheme="minorHAnsi" w:eastAsia="Times New Roman" w:hAnsiTheme="minorHAnsi" w:cstheme="minorHAnsi"/>
                <w:color w:val="000000"/>
                <w:lang w:val="es-EC" w:eastAsia="es-EC"/>
              </w:rPr>
            </w:pPr>
            <w:r w:rsidRPr="000308F8">
              <w:rPr>
                <w:rFonts w:asciiTheme="minorHAnsi" w:eastAsia="Times New Roman" w:hAnsiTheme="minorHAnsi" w:cstheme="minorHAnsi"/>
                <w:color w:val="000000"/>
                <w:lang w:val="es-EC" w:eastAsia="es-EC"/>
              </w:rPr>
              <w:t>gbl</w:t>
            </w:r>
          </w:p>
        </w:tc>
        <w:tc>
          <w:tcPr>
            <w:tcW w:w="1149" w:type="dxa"/>
            <w:shd w:val="clear" w:color="000000" w:fill="FFFFFF"/>
            <w:noWrap/>
            <w:vAlign w:val="center"/>
            <w:hideMark/>
          </w:tcPr>
          <w:p w14:paraId="31767FCA" w14:textId="77777777" w:rsidR="006910E8" w:rsidRPr="000308F8" w:rsidRDefault="006910E8" w:rsidP="00B75C61">
            <w:pPr>
              <w:jc w:val="center"/>
              <w:rPr>
                <w:rFonts w:asciiTheme="minorHAnsi" w:eastAsia="Times New Roman" w:hAnsiTheme="minorHAnsi" w:cstheme="minorHAnsi"/>
                <w:lang w:val="es-EC" w:eastAsia="es-EC"/>
              </w:rPr>
            </w:pPr>
            <w:r w:rsidRPr="000308F8">
              <w:rPr>
                <w:rFonts w:asciiTheme="minorHAnsi" w:eastAsia="Times New Roman" w:hAnsiTheme="minorHAnsi" w:cstheme="minorHAnsi"/>
                <w:lang w:val="es-EC" w:eastAsia="es-EC"/>
              </w:rPr>
              <w:t>1,00</w:t>
            </w:r>
          </w:p>
        </w:tc>
      </w:tr>
    </w:tbl>
    <w:p w14:paraId="73B8EFC8" w14:textId="77777777" w:rsidR="006910E8" w:rsidRPr="00227B3A" w:rsidRDefault="006910E8" w:rsidP="006910E8">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1</w:t>
      </w:r>
      <w:r w:rsidRPr="00227B3A">
        <w:rPr>
          <w:rFonts w:asciiTheme="minorHAnsi" w:hAnsiTheme="minorHAnsi" w:cstheme="minorHAnsi"/>
          <w:sz w:val="22"/>
          <w:szCs w:val="22"/>
        </w:rPr>
        <w:t>: La marca de TODOS los equipos que formarán parte de la oferta NO podrá ser de origen chino.</w:t>
      </w:r>
    </w:p>
    <w:p w14:paraId="18D3B90E" w14:textId="77777777" w:rsidR="006910E8" w:rsidRDefault="006910E8" w:rsidP="006910E8">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2</w:t>
      </w:r>
      <w:r w:rsidRPr="00227B3A">
        <w:rPr>
          <w:rFonts w:asciiTheme="minorHAnsi" w:hAnsiTheme="minorHAnsi" w:cstheme="minorHAnsi"/>
          <w:sz w:val="22"/>
          <w:szCs w:val="22"/>
        </w:rPr>
        <w:t xml:space="preserve">: Se deberá detallar </w:t>
      </w:r>
      <w:r>
        <w:rPr>
          <w:rFonts w:asciiTheme="minorHAnsi" w:hAnsiTheme="minorHAnsi" w:cstheme="minorHAnsi"/>
          <w:sz w:val="22"/>
          <w:szCs w:val="22"/>
        </w:rPr>
        <w:t xml:space="preserve">la </w:t>
      </w:r>
      <w:r w:rsidRPr="00227B3A">
        <w:rPr>
          <w:rFonts w:asciiTheme="minorHAnsi" w:hAnsiTheme="minorHAnsi" w:cstheme="minorHAnsi"/>
          <w:sz w:val="22"/>
          <w:szCs w:val="22"/>
        </w:rPr>
        <w:t>marca</w:t>
      </w:r>
      <w:r>
        <w:rPr>
          <w:rFonts w:asciiTheme="minorHAnsi" w:hAnsiTheme="minorHAnsi" w:cstheme="minorHAnsi"/>
          <w:sz w:val="22"/>
          <w:szCs w:val="22"/>
        </w:rPr>
        <w:t>, el origen de la marca y el modelo</w:t>
      </w:r>
      <w:r w:rsidRPr="00227B3A">
        <w:rPr>
          <w:rFonts w:asciiTheme="minorHAnsi" w:hAnsiTheme="minorHAnsi" w:cstheme="minorHAnsi"/>
          <w:sz w:val="22"/>
          <w:szCs w:val="22"/>
        </w:rPr>
        <w:t xml:space="preserve"> de todos los elementos ofertados.</w:t>
      </w:r>
    </w:p>
    <w:p w14:paraId="0D6F090F" w14:textId="77777777" w:rsidR="006910E8" w:rsidRDefault="006910E8" w:rsidP="006910E8"/>
    <w:p w14:paraId="2C9F07C1" w14:textId="77777777" w:rsidR="006910E8" w:rsidRDefault="006910E8">
      <w:pPr>
        <w:rPr>
          <w:rFonts w:asciiTheme="minorHAnsi" w:hAnsiTheme="minorHAnsi" w:cstheme="minorHAnsi"/>
          <w:b/>
          <w:i/>
          <w:iCs/>
        </w:rPr>
      </w:pPr>
      <w:r>
        <w:rPr>
          <w:rFonts w:asciiTheme="minorHAnsi" w:hAnsiTheme="minorHAnsi" w:cstheme="minorHAnsi"/>
          <w:b/>
          <w:i/>
          <w:iCs/>
        </w:rPr>
        <w:br w:type="page"/>
      </w:r>
    </w:p>
    <w:p w14:paraId="77BB360C" w14:textId="46685C05" w:rsidR="006910E8" w:rsidRDefault="006910E8" w:rsidP="006910E8">
      <w:pPr>
        <w:pStyle w:val="Textoindependiente"/>
        <w:spacing w:before="8" w:after="240"/>
        <w:jc w:val="center"/>
        <w:rPr>
          <w:b/>
          <w:bCs/>
          <w:color w:val="1F497D" w:themeColor="text2"/>
          <w:sz w:val="18"/>
          <w:szCs w:val="18"/>
          <w:lang w:val="es-419"/>
        </w:rPr>
      </w:pPr>
      <w:r w:rsidRPr="00227B3A">
        <w:rPr>
          <w:rFonts w:asciiTheme="minorHAnsi" w:hAnsiTheme="minorHAnsi" w:cstheme="minorHAnsi"/>
          <w:b/>
          <w:i/>
          <w:iCs/>
          <w:sz w:val="22"/>
          <w:szCs w:val="22"/>
        </w:rPr>
        <w:lastRenderedPageBreak/>
        <w:t xml:space="preserve">Plano referencial de </w:t>
      </w:r>
      <w:r>
        <w:rPr>
          <w:rFonts w:asciiTheme="minorHAnsi" w:hAnsiTheme="minorHAnsi" w:cstheme="minorHAnsi"/>
          <w:b/>
          <w:i/>
          <w:iCs/>
          <w:sz w:val="22"/>
          <w:szCs w:val="22"/>
        </w:rPr>
        <w:t>la Armería</w:t>
      </w:r>
    </w:p>
    <w:p w14:paraId="64157400" w14:textId="77777777" w:rsidR="006910E8" w:rsidRDefault="006910E8" w:rsidP="006910E8">
      <w:pPr>
        <w:keepNext/>
        <w:jc w:val="center"/>
      </w:pPr>
      <w:r w:rsidRPr="00E3152A">
        <w:rPr>
          <w:noProof/>
        </w:rPr>
        <w:drawing>
          <wp:inline distT="0" distB="0" distL="0" distR="0" wp14:anchorId="3BF7F79D" wp14:editId="32E322FE">
            <wp:extent cx="6012000" cy="5229489"/>
            <wp:effectExtent l="0" t="0" r="8255" b="0"/>
            <wp:docPr id="158183306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l="44934" t="13089" r="25048" b="25563"/>
                    <a:stretch>
                      <a:fillRect/>
                    </a:stretch>
                  </pic:blipFill>
                  <pic:spPr bwMode="auto">
                    <a:xfrm>
                      <a:off x="0" y="0"/>
                      <a:ext cx="6012000" cy="5229489"/>
                    </a:xfrm>
                    <a:prstGeom prst="rect">
                      <a:avLst/>
                    </a:prstGeom>
                    <a:noFill/>
                    <a:ln>
                      <a:noFill/>
                    </a:ln>
                    <a:extLst>
                      <a:ext uri="{53640926-AAD7-44D8-BBD7-CCE9431645EC}">
                        <a14:shadowObscured xmlns:a14="http://schemas.microsoft.com/office/drawing/2010/main"/>
                      </a:ext>
                    </a:extLst>
                  </pic:spPr>
                </pic:pic>
              </a:graphicData>
            </a:graphic>
          </wp:inline>
        </w:drawing>
      </w:r>
    </w:p>
    <w:p w14:paraId="261017C4" w14:textId="0EEB240B" w:rsidR="006910E8" w:rsidRDefault="006910E8" w:rsidP="006910E8">
      <w:pPr>
        <w:pStyle w:val="Descripcin"/>
        <w:jc w:val="center"/>
      </w:pPr>
      <w:r w:rsidRPr="00C929B3">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1</w:t>
      </w:r>
      <w:r>
        <w:rPr>
          <w:b/>
          <w:bCs/>
          <w:i w:val="0"/>
          <w:iCs w:val="0"/>
        </w:rPr>
        <w:fldChar w:fldCharType="end"/>
      </w:r>
      <w:r w:rsidRPr="00C929B3">
        <w:rPr>
          <w:b/>
          <w:bCs/>
          <w:i w:val="0"/>
          <w:iCs w:val="0"/>
          <w:lang w:val="es-EC"/>
        </w:rPr>
        <w:t>.</w:t>
      </w:r>
      <w:r>
        <w:rPr>
          <w:lang w:val="es-EC"/>
        </w:rPr>
        <w:t xml:space="preserve"> Planta de zapatas corridas y cadenas  </w:t>
      </w:r>
    </w:p>
    <w:p w14:paraId="526C8608" w14:textId="77777777" w:rsidR="006910E8" w:rsidRDefault="006910E8" w:rsidP="006910E8"/>
    <w:p w14:paraId="285EB3DB" w14:textId="77777777" w:rsidR="006910E8" w:rsidRDefault="006910E8" w:rsidP="006910E8">
      <w:pPr>
        <w:keepNext/>
        <w:jc w:val="center"/>
      </w:pPr>
      <w:r w:rsidRPr="00B4693E">
        <w:rPr>
          <w:noProof/>
        </w:rPr>
        <w:lastRenderedPageBreak/>
        <w:drawing>
          <wp:inline distT="0" distB="0" distL="0" distR="0" wp14:anchorId="4EC245C3" wp14:editId="0DFB1B5D">
            <wp:extent cx="6012000" cy="4771632"/>
            <wp:effectExtent l="0" t="0" r="8255" b="0"/>
            <wp:docPr id="134678738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l="48650" t="35968" r="27600" b="19746"/>
                    <a:stretch>
                      <a:fillRect/>
                    </a:stretch>
                  </pic:blipFill>
                  <pic:spPr bwMode="auto">
                    <a:xfrm>
                      <a:off x="0" y="0"/>
                      <a:ext cx="6012000" cy="4771632"/>
                    </a:xfrm>
                    <a:prstGeom prst="rect">
                      <a:avLst/>
                    </a:prstGeom>
                    <a:noFill/>
                    <a:ln>
                      <a:noFill/>
                    </a:ln>
                    <a:extLst>
                      <a:ext uri="{53640926-AAD7-44D8-BBD7-CCE9431645EC}">
                        <a14:shadowObscured xmlns:a14="http://schemas.microsoft.com/office/drawing/2010/main"/>
                      </a:ext>
                    </a:extLst>
                  </pic:spPr>
                </pic:pic>
              </a:graphicData>
            </a:graphic>
          </wp:inline>
        </w:drawing>
      </w:r>
    </w:p>
    <w:p w14:paraId="54268EF5" w14:textId="59E91FB3" w:rsidR="006910E8" w:rsidRDefault="006910E8" w:rsidP="006910E8">
      <w:pPr>
        <w:pStyle w:val="Descripcin"/>
        <w:jc w:val="center"/>
      </w:pPr>
      <w:r w:rsidRPr="0046084E">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2</w:t>
      </w:r>
      <w:r>
        <w:rPr>
          <w:b/>
          <w:bCs/>
          <w:i w:val="0"/>
          <w:iCs w:val="0"/>
        </w:rPr>
        <w:fldChar w:fldCharType="end"/>
      </w:r>
      <w:r w:rsidRPr="0046084E">
        <w:rPr>
          <w:b/>
          <w:bCs/>
          <w:i w:val="0"/>
          <w:iCs w:val="0"/>
          <w:lang w:val="es-EC"/>
        </w:rPr>
        <w:t>.</w:t>
      </w:r>
      <w:r>
        <w:rPr>
          <w:lang w:val="es-EC"/>
        </w:rPr>
        <w:t xml:space="preserve"> Planta de armado de zapata corrida</w:t>
      </w:r>
    </w:p>
    <w:p w14:paraId="664721E5" w14:textId="77777777" w:rsidR="006910E8" w:rsidRDefault="006910E8" w:rsidP="006910E8">
      <w:pPr>
        <w:keepNext/>
        <w:jc w:val="center"/>
      </w:pPr>
      <w:r w:rsidRPr="002E61D6">
        <w:rPr>
          <w:noProof/>
        </w:rPr>
        <w:lastRenderedPageBreak/>
        <w:drawing>
          <wp:inline distT="0" distB="0" distL="0" distR="0" wp14:anchorId="75558A3C" wp14:editId="6DA51CA0">
            <wp:extent cx="6012000" cy="4652225"/>
            <wp:effectExtent l="0" t="0" r="8255" b="0"/>
            <wp:docPr id="88034315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l="33402" t="10451" r="27673" b="18781"/>
                    <a:stretch>
                      <a:fillRect/>
                    </a:stretch>
                  </pic:blipFill>
                  <pic:spPr bwMode="auto">
                    <a:xfrm>
                      <a:off x="0" y="0"/>
                      <a:ext cx="6012000" cy="4652225"/>
                    </a:xfrm>
                    <a:prstGeom prst="rect">
                      <a:avLst/>
                    </a:prstGeom>
                    <a:noFill/>
                    <a:ln>
                      <a:noFill/>
                    </a:ln>
                    <a:extLst>
                      <a:ext uri="{53640926-AAD7-44D8-BBD7-CCE9431645EC}">
                        <a14:shadowObscured xmlns:a14="http://schemas.microsoft.com/office/drawing/2010/main"/>
                      </a:ext>
                    </a:extLst>
                  </pic:spPr>
                </pic:pic>
              </a:graphicData>
            </a:graphic>
          </wp:inline>
        </w:drawing>
      </w:r>
    </w:p>
    <w:p w14:paraId="51EC46AD" w14:textId="6D64E462" w:rsidR="006910E8" w:rsidRDefault="006910E8" w:rsidP="006910E8">
      <w:pPr>
        <w:pStyle w:val="Descripcin"/>
        <w:jc w:val="center"/>
      </w:pPr>
      <w:r w:rsidRPr="00DC2E2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3</w:t>
      </w:r>
      <w:r>
        <w:rPr>
          <w:b/>
          <w:bCs/>
          <w:i w:val="0"/>
          <w:iCs w:val="0"/>
        </w:rPr>
        <w:fldChar w:fldCharType="end"/>
      </w:r>
      <w:r w:rsidRPr="00DC2E2F">
        <w:rPr>
          <w:b/>
          <w:bCs/>
          <w:i w:val="0"/>
          <w:iCs w:val="0"/>
          <w:lang w:val="es-EC"/>
        </w:rPr>
        <w:t>.</w:t>
      </w:r>
      <w:r>
        <w:rPr>
          <w:lang w:val="es-EC"/>
        </w:rPr>
        <w:t xml:space="preserve"> Planta de armado de cadenas</w:t>
      </w:r>
    </w:p>
    <w:p w14:paraId="706037AE" w14:textId="77777777" w:rsidR="006910E8" w:rsidRDefault="006910E8" w:rsidP="006910E8">
      <w:pPr>
        <w:keepNext/>
        <w:jc w:val="center"/>
      </w:pPr>
      <w:r w:rsidRPr="00146925">
        <w:rPr>
          <w:noProof/>
        </w:rPr>
        <w:lastRenderedPageBreak/>
        <w:drawing>
          <wp:inline distT="0" distB="0" distL="0" distR="0" wp14:anchorId="724817A3" wp14:editId="52BFCF9C">
            <wp:extent cx="6012000" cy="4071671"/>
            <wp:effectExtent l="0" t="0" r="8255" b="0"/>
            <wp:docPr id="93578382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a:extLst>
                        <a:ext uri="{28A0092B-C50C-407E-A947-70E740481C1C}">
                          <a14:useLocalDpi xmlns:a14="http://schemas.microsoft.com/office/drawing/2010/main" val="0"/>
                        </a:ext>
                      </a:extLst>
                    </a:blip>
                    <a:srcRect l="48120" t="28866" r="28976" b="37527"/>
                    <a:stretch>
                      <a:fillRect/>
                    </a:stretch>
                  </pic:blipFill>
                  <pic:spPr bwMode="auto">
                    <a:xfrm>
                      <a:off x="0" y="0"/>
                      <a:ext cx="6012000" cy="4071671"/>
                    </a:xfrm>
                    <a:prstGeom prst="rect">
                      <a:avLst/>
                    </a:prstGeom>
                    <a:noFill/>
                    <a:ln>
                      <a:noFill/>
                    </a:ln>
                    <a:extLst>
                      <a:ext uri="{53640926-AAD7-44D8-BBD7-CCE9431645EC}">
                        <a14:shadowObscured xmlns:a14="http://schemas.microsoft.com/office/drawing/2010/main"/>
                      </a:ext>
                    </a:extLst>
                  </pic:spPr>
                </pic:pic>
              </a:graphicData>
            </a:graphic>
          </wp:inline>
        </w:drawing>
      </w:r>
    </w:p>
    <w:p w14:paraId="36451070" w14:textId="05C8C0F8" w:rsidR="006910E8" w:rsidRDefault="006910E8" w:rsidP="006910E8">
      <w:pPr>
        <w:pStyle w:val="Descripcin"/>
        <w:jc w:val="center"/>
        <w:rPr>
          <w:lang w:val="es-EC"/>
        </w:rPr>
      </w:pPr>
      <w:r w:rsidRPr="00724213">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4</w:t>
      </w:r>
      <w:r>
        <w:rPr>
          <w:b/>
          <w:bCs/>
          <w:i w:val="0"/>
          <w:iCs w:val="0"/>
        </w:rPr>
        <w:fldChar w:fldCharType="end"/>
      </w:r>
      <w:r w:rsidRPr="00724213">
        <w:rPr>
          <w:b/>
          <w:bCs/>
          <w:i w:val="0"/>
          <w:iCs w:val="0"/>
          <w:lang w:val="es-EC"/>
        </w:rPr>
        <w:t>.</w:t>
      </w:r>
      <w:r>
        <w:rPr>
          <w:lang w:val="es-EC"/>
        </w:rPr>
        <w:t xml:space="preserve"> Detalles de armado de columnas</w:t>
      </w:r>
    </w:p>
    <w:p w14:paraId="129466D7" w14:textId="77777777" w:rsidR="006910E8" w:rsidRDefault="006910E8" w:rsidP="006910E8">
      <w:pPr>
        <w:jc w:val="center"/>
        <w:rPr>
          <w:lang w:val="es-EC"/>
        </w:rPr>
      </w:pPr>
      <w:r w:rsidRPr="00E92A86">
        <w:rPr>
          <w:noProof/>
        </w:rPr>
        <w:drawing>
          <wp:inline distT="0" distB="0" distL="0" distR="0" wp14:anchorId="238C7634" wp14:editId="5E9F7D42">
            <wp:extent cx="6012000" cy="2998173"/>
            <wp:effectExtent l="0" t="0" r="0" b="0"/>
            <wp:docPr id="85861363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l="20330" t="19347" r="57449" b="59396"/>
                    <a:stretch>
                      <a:fillRect/>
                    </a:stretch>
                  </pic:blipFill>
                  <pic:spPr bwMode="auto">
                    <a:xfrm>
                      <a:off x="0" y="0"/>
                      <a:ext cx="6012000" cy="2998173"/>
                    </a:xfrm>
                    <a:prstGeom prst="rect">
                      <a:avLst/>
                    </a:prstGeom>
                    <a:noFill/>
                    <a:ln>
                      <a:noFill/>
                    </a:ln>
                    <a:extLst>
                      <a:ext uri="{53640926-AAD7-44D8-BBD7-CCE9431645EC}">
                        <a14:shadowObscured xmlns:a14="http://schemas.microsoft.com/office/drawing/2010/main"/>
                      </a:ext>
                    </a:extLst>
                  </pic:spPr>
                </pic:pic>
              </a:graphicData>
            </a:graphic>
          </wp:inline>
        </w:drawing>
      </w:r>
    </w:p>
    <w:p w14:paraId="623A0AE3" w14:textId="67D5E538" w:rsidR="006910E8" w:rsidRDefault="006910E8" w:rsidP="006910E8">
      <w:pPr>
        <w:pStyle w:val="Descripcin"/>
        <w:jc w:val="center"/>
        <w:rPr>
          <w:lang w:val="es-EC"/>
        </w:rPr>
      </w:pPr>
      <w:r w:rsidRPr="00724213">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5</w:t>
      </w:r>
      <w:r>
        <w:rPr>
          <w:b/>
          <w:bCs/>
          <w:i w:val="0"/>
          <w:iCs w:val="0"/>
        </w:rPr>
        <w:fldChar w:fldCharType="end"/>
      </w:r>
      <w:r w:rsidRPr="00724213">
        <w:rPr>
          <w:b/>
          <w:bCs/>
          <w:i w:val="0"/>
          <w:iCs w:val="0"/>
          <w:lang w:val="es-EC"/>
        </w:rPr>
        <w:t>.</w:t>
      </w:r>
      <w:r>
        <w:rPr>
          <w:lang w:val="es-EC"/>
        </w:rPr>
        <w:t xml:space="preserve"> Detalles de cadenas de amarre</w:t>
      </w:r>
    </w:p>
    <w:p w14:paraId="67C09CED" w14:textId="77777777" w:rsidR="006910E8" w:rsidRDefault="006910E8" w:rsidP="006910E8">
      <w:pPr>
        <w:keepNext/>
        <w:jc w:val="center"/>
      </w:pPr>
      <w:r w:rsidRPr="00E92A86">
        <w:rPr>
          <w:noProof/>
        </w:rPr>
        <w:lastRenderedPageBreak/>
        <w:drawing>
          <wp:inline distT="0" distB="0" distL="0" distR="0" wp14:anchorId="27953B0C" wp14:editId="23070EAF">
            <wp:extent cx="4320000" cy="3449302"/>
            <wp:effectExtent l="0" t="0" r="0" b="0"/>
            <wp:docPr id="189204169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l="18439" t="15719" r="40901" b="22008"/>
                    <a:stretch>
                      <a:fillRect/>
                    </a:stretch>
                  </pic:blipFill>
                  <pic:spPr bwMode="auto">
                    <a:xfrm>
                      <a:off x="0" y="0"/>
                      <a:ext cx="4320000" cy="3449302"/>
                    </a:xfrm>
                    <a:prstGeom prst="rect">
                      <a:avLst/>
                    </a:prstGeom>
                    <a:noFill/>
                    <a:ln>
                      <a:noFill/>
                    </a:ln>
                    <a:extLst>
                      <a:ext uri="{53640926-AAD7-44D8-BBD7-CCE9431645EC}">
                        <a14:shadowObscured xmlns:a14="http://schemas.microsoft.com/office/drawing/2010/main"/>
                      </a:ext>
                    </a:extLst>
                  </pic:spPr>
                </pic:pic>
              </a:graphicData>
            </a:graphic>
          </wp:inline>
        </w:drawing>
      </w:r>
    </w:p>
    <w:p w14:paraId="6351109A" w14:textId="7F3B9910" w:rsidR="006910E8" w:rsidRPr="00E92A86" w:rsidRDefault="006910E8" w:rsidP="006910E8">
      <w:pPr>
        <w:pStyle w:val="Descripcin"/>
        <w:jc w:val="center"/>
        <w:rPr>
          <w:lang w:val="es-EC"/>
        </w:rPr>
      </w:pPr>
      <w:r w:rsidRPr="00423764">
        <w:rPr>
          <w:b/>
          <w:bCs/>
          <w:i w:val="0"/>
          <w:iCs w:val="0"/>
        </w:rPr>
        <w:t xml:space="preserve">Ilustración </w:t>
      </w:r>
      <w:r w:rsidRPr="00423764">
        <w:rPr>
          <w:b/>
          <w:bCs/>
          <w:i w:val="0"/>
          <w:iCs w:val="0"/>
        </w:rPr>
        <w:fldChar w:fldCharType="begin"/>
      </w:r>
      <w:r w:rsidRPr="00423764">
        <w:rPr>
          <w:b/>
          <w:bCs/>
          <w:i w:val="0"/>
          <w:iCs w:val="0"/>
        </w:rPr>
        <w:instrText xml:space="preserve"> SEQ Ilustración \* ARABIC </w:instrText>
      </w:r>
      <w:r w:rsidRPr="00423764">
        <w:rPr>
          <w:b/>
          <w:bCs/>
          <w:i w:val="0"/>
          <w:iCs w:val="0"/>
        </w:rPr>
        <w:fldChar w:fldCharType="separate"/>
      </w:r>
      <w:r w:rsidR="00432223">
        <w:rPr>
          <w:b/>
          <w:bCs/>
          <w:i w:val="0"/>
          <w:iCs w:val="0"/>
          <w:noProof/>
        </w:rPr>
        <w:t>6</w:t>
      </w:r>
      <w:r w:rsidRPr="00423764">
        <w:rPr>
          <w:b/>
          <w:bCs/>
          <w:i w:val="0"/>
          <w:iCs w:val="0"/>
        </w:rPr>
        <w:fldChar w:fldCharType="end"/>
      </w:r>
      <w:r w:rsidRPr="00423764">
        <w:rPr>
          <w:b/>
          <w:bCs/>
          <w:i w:val="0"/>
          <w:iCs w:val="0"/>
          <w:lang w:val="es-EC"/>
        </w:rPr>
        <w:t>.</w:t>
      </w:r>
      <w:r>
        <w:rPr>
          <w:lang w:val="es-EC"/>
        </w:rPr>
        <w:t xml:space="preserve"> </w:t>
      </w:r>
      <w:r w:rsidRPr="00872C27">
        <w:rPr>
          <w:lang w:val="es-EC"/>
        </w:rPr>
        <w:t>Cuadro de columnas</w:t>
      </w:r>
    </w:p>
    <w:p w14:paraId="37F6E25A" w14:textId="77777777" w:rsidR="006910E8" w:rsidRDefault="006910E8" w:rsidP="006910E8">
      <w:pPr>
        <w:keepNext/>
        <w:jc w:val="center"/>
      </w:pPr>
      <w:r w:rsidRPr="00B46A24">
        <w:rPr>
          <w:noProof/>
        </w:rPr>
        <w:drawing>
          <wp:inline distT="0" distB="0" distL="0" distR="0" wp14:anchorId="60CB0273" wp14:editId="6729DC6D">
            <wp:extent cx="6012000" cy="2856061"/>
            <wp:effectExtent l="0" t="0" r="8255" b="1905"/>
            <wp:docPr id="2051088461"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7">
                      <a:extLst>
                        <a:ext uri="{28A0092B-C50C-407E-A947-70E740481C1C}">
                          <a14:useLocalDpi xmlns:a14="http://schemas.microsoft.com/office/drawing/2010/main" val="0"/>
                        </a:ext>
                      </a:extLst>
                    </a:blip>
                    <a:srcRect l="29461" t="10910" r="23024" b="36030"/>
                    <a:stretch>
                      <a:fillRect/>
                    </a:stretch>
                  </pic:blipFill>
                  <pic:spPr bwMode="auto">
                    <a:xfrm>
                      <a:off x="0" y="0"/>
                      <a:ext cx="6012000" cy="2856061"/>
                    </a:xfrm>
                    <a:prstGeom prst="rect">
                      <a:avLst/>
                    </a:prstGeom>
                    <a:noFill/>
                    <a:ln>
                      <a:noFill/>
                    </a:ln>
                    <a:extLst>
                      <a:ext uri="{53640926-AAD7-44D8-BBD7-CCE9431645EC}">
                        <a14:shadowObscured xmlns:a14="http://schemas.microsoft.com/office/drawing/2010/main"/>
                      </a:ext>
                    </a:extLst>
                  </pic:spPr>
                </pic:pic>
              </a:graphicData>
            </a:graphic>
          </wp:inline>
        </w:drawing>
      </w:r>
    </w:p>
    <w:p w14:paraId="15565A95" w14:textId="03195378" w:rsidR="006910E8" w:rsidRDefault="006910E8" w:rsidP="006910E8">
      <w:pPr>
        <w:pStyle w:val="Descripcin"/>
        <w:jc w:val="center"/>
        <w:rPr>
          <w:lang w:val="es-EC"/>
        </w:rPr>
      </w:pPr>
      <w:r w:rsidRPr="00E86080">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7</w:t>
      </w:r>
      <w:r>
        <w:rPr>
          <w:b/>
          <w:bCs/>
          <w:i w:val="0"/>
          <w:iCs w:val="0"/>
        </w:rPr>
        <w:fldChar w:fldCharType="end"/>
      </w:r>
      <w:r w:rsidRPr="00E86080">
        <w:rPr>
          <w:b/>
          <w:bCs/>
          <w:i w:val="0"/>
          <w:iCs w:val="0"/>
          <w:lang w:val="es-EC"/>
        </w:rPr>
        <w:t>.</w:t>
      </w:r>
      <w:r>
        <w:rPr>
          <w:lang w:val="es-EC"/>
        </w:rPr>
        <w:t xml:space="preserve"> Detalle de viga eje 1 y 3</w:t>
      </w:r>
    </w:p>
    <w:p w14:paraId="2CDDCF56" w14:textId="77777777" w:rsidR="006910E8" w:rsidRPr="00ED4C5E" w:rsidRDefault="006910E8" w:rsidP="006910E8">
      <w:pPr>
        <w:rPr>
          <w:lang w:val="es-EC"/>
        </w:rPr>
      </w:pPr>
    </w:p>
    <w:p w14:paraId="5467DB7A" w14:textId="77777777" w:rsidR="006910E8" w:rsidRDefault="006910E8" w:rsidP="006910E8">
      <w:pPr>
        <w:keepNext/>
        <w:jc w:val="center"/>
      </w:pPr>
      <w:r w:rsidRPr="00A22A76">
        <w:rPr>
          <w:noProof/>
        </w:rPr>
        <w:lastRenderedPageBreak/>
        <w:drawing>
          <wp:inline distT="0" distB="0" distL="0" distR="0" wp14:anchorId="4BFA3BF5" wp14:editId="59DAF13B">
            <wp:extent cx="6012000" cy="2941153"/>
            <wp:effectExtent l="0" t="0" r="8255" b="0"/>
            <wp:docPr id="33412607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8">
                      <a:extLst>
                        <a:ext uri="{28A0092B-C50C-407E-A947-70E740481C1C}">
                          <a14:useLocalDpi xmlns:a14="http://schemas.microsoft.com/office/drawing/2010/main" val="0"/>
                        </a:ext>
                      </a:extLst>
                    </a:blip>
                    <a:srcRect l="25658" t="22985" r="27305" b="22924"/>
                    <a:stretch>
                      <a:fillRect/>
                    </a:stretch>
                  </pic:blipFill>
                  <pic:spPr bwMode="auto">
                    <a:xfrm>
                      <a:off x="0" y="0"/>
                      <a:ext cx="6012000" cy="2941153"/>
                    </a:xfrm>
                    <a:prstGeom prst="rect">
                      <a:avLst/>
                    </a:prstGeom>
                    <a:noFill/>
                    <a:ln>
                      <a:noFill/>
                    </a:ln>
                    <a:extLst>
                      <a:ext uri="{53640926-AAD7-44D8-BBD7-CCE9431645EC}">
                        <a14:shadowObscured xmlns:a14="http://schemas.microsoft.com/office/drawing/2010/main"/>
                      </a:ext>
                    </a:extLst>
                  </pic:spPr>
                </pic:pic>
              </a:graphicData>
            </a:graphic>
          </wp:inline>
        </w:drawing>
      </w:r>
    </w:p>
    <w:p w14:paraId="2F5BAADE" w14:textId="712D60A4" w:rsidR="006910E8" w:rsidRDefault="006910E8" w:rsidP="006910E8">
      <w:pPr>
        <w:pStyle w:val="Descripcin"/>
        <w:jc w:val="center"/>
        <w:rPr>
          <w:lang w:val="es-EC"/>
        </w:rPr>
      </w:pPr>
      <w:r w:rsidRPr="00E86080">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8</w:t>
      </w:r>
      <w:r>
        <w:rPr>
          <w:b/>
          <w:bCs/>
          <w:i w:val="0"/>
          <w:iCs w:val="0"/>
        </w:rPr>
        <w:fldChar w:fldCharType="end"/>
      </w:r>
      <w:r w:rsidRPr="00E86080">
        <w:rPr>
          <w:b/>
          <w:bCs/>
          <w:i w:val="0"/>
          <w:iCs w:val="0"/>
          <w:lang w:val="es-EC"/>
        </w:rPr>
        <w:t>.</w:t>
      </w:r>
      <w:r>
        <w:rPr>
          <w:lang w:val="es-EC"/>
        </w:rPr>
        <w:t xml:space="preserve"> </w:t>
      </w:r>
      <w:r w:rsidRPr="00C8374A">
        <w:rPr>
          <w:lang w:val="es-EC"/>
        </w:rPr>
        <w:t>Detalle de viga</w:t>
      </w:r>
      <w:r>
        <w:rPr>
          <w:lang w:val="es-EC"/>
        </w:rPr>
        <w:t xml:space="preserve"> eje 2</w:t>
      </w:r>
    </w:p>
    <w:p w14:paraId="6AB6CE6D" w14:textId="77777777" w:rsidR="006910E8" w:rsidRPr="00ED4C5E" w:rsidRDefault="006910E8" w:rsidP="006910E8">
      <w:pPr>
        <w:rPr>
          <w:lang w:val="es-EC"/>
        </w:rPr>
      </w:pPr>
    </w:p>
    <w:p w14:paraId="021A2C41" w14:textId="77777777" w:rsidR="006910E8" w:rsidRDefault="006910E8" w:rsidP="006910E8">
      <w:pPr>
        <w:keepNext/>
        <w:jc w:val="center"/>
      </w:pPr>
      <w:r w:rsidRPr="0095264C">
        <w:rPr>
          <w:noProof/>
        </w:rPr>
        <w:drawing>
          <wp:inline distT="0" distB="0" distL="0" distR="0" wp14:anchorId="3F654C5C" wp14:editId="2C2F3CCA">
            <wp:extent cx="6012000" cy="3009584"/>
            <wp:effectExtent l="0" t="0" r="8255" b="635"/>
            <wp:docPr id="179533887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9">
                      <a:extLst>
                        <a:ext uri="{28A0092B-C50C-407E-A947-70E740481C1C}">
                          <a14:useLocalDpi xmlns:a14="http://schemas.microsoft.com/office/drawing/2010/main" val="0"/>
                        </a:ext>
                      </a:extLst>
                    </a:blip>
                    <a:srcRect l="31813" t="23542" r="29467" b="30894"/>
                    <a:stretch>
                      <a:fillRect/>
                    </a:stretch>
                  </pic:blipFill>
                  <pic:spPr bwMode="auto">
                    <a:xfrm>
                      <a:off x="0" y="0"/>
                      <a:ext cx="6012000" cy="3009584"/>
                    </a:xfrm>
                    <a:prstGeom prst="rect">
                      <a:avLst/>
                    </a:prstGeom>
                    <a:noFill/>
                    <a:ln>
                      <a:noFill/>
                    </a:ln>
                    <a:extLst>
                      <a:ext uri="{53640926-AAD7-44D8-BBD7-CCE9431645EC}">
                        <a14:shadowObscured xmlns:a14="http://schemas.microsoft.com/office/drawing/2010/main"/>
                      </a:ext>
                    </a:extLst>
                  </pic:spPr>
                </pic:pic>
              </a:graphicData>
            </a:graphic>
          </wp:inline>
        </w:drawing>
      </w:r>
    </w:p>
    <w:p w14:paraId="4120685E" w14:textId="20D14298" w:rsidR="006910E8" w:rsidRDefault="006910E8" w:rsidP="006910E8">
      <w:pPr>
        <w:pStyle w:val="Descripcin"/>
        <w:jc w:val="center"/>
        <w:rPr>
          <w:lang w:val="es-EC"/>
        </w:rPr>
      </w:pPr>
      <w:r w:rsidRPr="00E86080">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9</w:t>
      </w:r>
      <w:r>
        <w:rPr>
          <w:b/>
          <w:bCs/>
          <w:i w:val="0"/>
          <w:iCs w:val="0"/>
        </w:rPr>
        <w:fldChar w:fldCharType="end"/>
      </w:r>
      <w:r w:rsidRPr="00E86080">
        <w:rPr>
          <w:b/>
          <w:bCs/>
          <w:i w:val="0"/>
          <w:iCs w:val="0"/>
          <w:lang w:val="es-EC"/>
        </w:rPr>
        <w:t>.</w:t>
      </w:r>
      <w:r>
        <w:rPr>
          <w:lang w:val="es-EC"/>
        </w:rPr>
        <w:t xml:space="preserve"> </w:t>
      </w:r>
      <w:r w:rsidRPr="003656CF">
        <w:rPr>
          <w:lang w:val="es-EC"/>
        </w:rPr>
        <w:t xml:space="preserve">Detalle de vigas </w:t>
      </w:r>
      <w:r>
        <w:rPr>
          <w:lang w:val="es-EC"/>
        </w:rPr>
        <w:t>A, B, D</w:t>
      </w:r>
    </w:p>
    <w:p w14:paraId="1350C52E" w14:textId="77777777" w:rsidR="006910E8" w:rsidRDefault="006910E8" w:rsidP="006910E8">
      <w:pPr>
        <w:jc w:val="center"/>
      </w:pPr>
    </w:p>
    <w:p w14:paraId="1CA936D3" w14:textId="77777777" w:rsidR="006910E8" w:rsidRDefault="006910E8" w:rsidP="006910E8">
      <w:pPr>
        <w:keepNext/>
        <w:jc w:val="center"/>
      </w:pPr>
      <w:r w:rsidRPr="00A32F82">
        <w:rPr>
          <w:noProof/>
        </w:rPr>
        <w:lastRenderedPageBreak/>
        <w:drawing>
          <wp:inline distT="0" distB="0" distL="0" distR="0" wp14:anchorId="2B3BE348" wp14:editId="338B0917">
            <wp:extent cx="5760000" cy="3035123"/>
            <wp:effectExtent l="0" t="0" r="0" b="0"/>
            <wp:docPr id="1542427740"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0">
                      <a:extLst>
                        <a:ext uri="{28A0092B-C50C-407E-A947-70E740481C1C}">
                          <a14:useLocalDpi xmlns:a14="http://schemas.microsoft.com/office/drawing/2010/main" val="0"/>
                        </a:ext>
                      </a:extLst>
                    </a:blip>
                    <a:srcRect l="31708" t="39416" r="29830" b="12955"/>
                    <a:stretch>
                      <a:fillRect/>
                    </a:stretch>
                  </pic:blipFill>
                  <pic:spPr bwMode="auto">
                    <a:xfrm>
                      <a:off x="0" y="0"/>
                      <a:ext cx="5760000" cy="3035123"/>
                    </a:xfrm>
                    <a:prstGeom prst="rect">
                      <a:avLst/>
                    </a:prstGeom>
                    <a:noFill/>
                    <a:ln>
                      <a:noFill/>
                    </a:ln>
                    <a:extLst>
                      <a:ext uri="{53640926-AAD7-44D8-BBD7-CCE9431645EC}">
                        <a14:shadowObscured xmlns:a14="http://schemas.microsoft.com/office/drawing/2010/main"/>
                      </a:ext>
                    </a:extLst>
                  </pic:spPr>
                </pic:pic>
              </a:graphicData>
            </a:graphic>
          </wp:inline>
        </w:drawing>
      </w:r>
    </w:p>
    <w:p w14:paraId="22A91093" w14:textId="7CED7E06" w:rsidR="006910E8" w:rsidRPr="00F46027" w:rsidRDefault="006910E8" w:rsidP="006910E8">
      <w:pPr>
        <w:pStyle w:val="Descripcin"/>
        <w:jc w:val="center"/>
        <w:rPr>
          <w:lang w:val="es-EC"/>
        </w:rPr>
      </w:pPr>
      <w:r w:rsidRPr="00733DD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10</w:t>
      </w:r>
      <w:r>
        <w:rPr>
          <w:b/>
          <w:bCs/>
          <w:i w:val="0"/>
          <w:iCs w:val="0"/>
        </w:rPr>
        <w:fldChar w:fldCharType="end"/>
      </w:r>
      <w:r w:rsidRPr="00733DDF">
        <w:rPr>
          <w:b/>
          <w:bCs/>
          <w:i w:val="0"/>
          <w:iCs w:val="0"/>
          <w:lang w:val="es-EC"/>
        </w:rPr>
        <w:t>.</w:t>
      </w:r>
      <w:r>
        <w:rPr>
          <w:lang w:val="es-EC"/>
        </w:rPr>
        <w:t xml:space="preserve"> </w:t>
      </w:r>
      <w:r w:rsidRPr="00A23E91">
        <w:rPr>
          <w:lang w:val="es-EC"/>
        </w:rPr>
        <w:t>Detalle de viga</w:t>
      </w:r>
      <w:r>
        <w:rPr>
          <w:lang w:val="es-EC"/>
        </w:rPr>
        <w:t xml:space="preserve"> C</w:t>
      </w:r>
    </w:p>
    <w:p w14:paraId="4AED9BA9" w14:textId="77777777" w:rsidR="006910E8" w:rsidRDefault="006910E8" w:rsidP="006910E8">
      <w:pPr>
        <w:keepNext/>
        <w:jc w:val="center"/>
      </w:pPr>
      <w:r w:rsidRPr="000A5388">
        <w:rPr>
          <w:noProof/>
        </w:rPr>
        <w:drawing>
          <wp:inline distT="0" distB="0" distL="0" distR="0" wp14:anchorId="77E87937" wp14:editId="2C7F2639">
            <wp:extent cx="5832000" cy="4269209"/>
            <wp:effectExtent l="0" t="0" r="0" b="0"/>
            <wp:docPr id="1480436509"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1">
                      <a:extLst>
                        <a:ext uri="{28A0092B-C50C-407E-A947-70E740481C1C}">
                          <a14:useLocalDpi xmlns:a14="http://schemas.microsoft.com/office/drawing/2010/main" val="0"/>
                        </a:ext>
                      </a:extLst>
                    </a:blip>
                    <a:srcRect l="38935" t="24652" r="31383" b="24284"/>
                    <a:stretch>
                      <a:fillRect/>
                    </a:stretch>
                  </pic:blipFill>
                  <pic:spPr bwMode="auto">
                    <a:xfrm>
                      <a:off x="0" y="0"/>
                      <a:ext cx="5832000" cy="4269209"/>
                    </a:xfrm>
                    <a:prstGeom prst="rect">
                      <a:avLst/>
                    </a:prstGeom>
                    <a:noFill/>
                    <a:ln>
                      <a:noFill/>
                    </a:ln>
                    <a:extLst>
                      <a:ext uri="{53640926-AAD7-44D8-BBD7-CCE9431645EC}">
                        <a14:shadowObscured xmlns:a14="http://schemas.microsoft.com/office/drawing/2010/main"/>
                      </a:ext>
                    </a:extLst>
                  </pic:spPr>
                </pic:pic>
              </a:graphicData>
            </a:graphic>
          </wp:inline>
        </w:drawing>
      </w:r>
    </w:p>
    <w:p w14:paraId="18798E72" w14:textId="4A9591BF" w:rsidR="006910E8" w:rsidRDefault="006910E8" w:rsidP="006910E8">
      <w:pPr>
        <w:pStyle w:val="Descripcin"/>
        <w:jc w:val="center"/>
      </w:pPr>
      <w:r w:rsidRPr="00733DD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11</w:t>
      </w:r>
      <w:r>
        <w:rPr>
          <w:b/>
          <w:bCs/>
          <w:i w:val="0"/>
          <w:iCs w:val="0"/>
        </w:rPr>
        <w:fldChar w:fldCharType="end"/>
      </w:r>
      <w:r w:rsidRPr="00733DDF">
        <w:rPr>
          <w:b/>
          <w:bCs/>
          <w:i w:val="0"/>
          <w:iCs w:val="0"/>
          <w:lang w:val="es-EC"/>
        </w:rPr>
        <w:t>.</w:t>
      </w:r>
      <w:r>
        <w:rPr>
          <w:lang w:val="es-EC"/>
        </w:rPr>
        <w:t xml:space="preserve"> Detalle de armado de losa</w:t>
      </w:r>
    </w:p>
    <w:p w14:paraId="0A5A5C0C" w14:textId="77777777" w:rsidR="006910E8" w:rsidRDefault="006910E8" w:rsidP="006910E8">
      <w:pPr>
        <w:keepNext/>
        <w:jc w:val="center"/>
      </w:pPr>
      <w:r w:rsidRPr="008A4C94">
        <w:rPr>
          <w:noProof/>
        </w:rPr>
        <w:lastRenderedPageBreak/>
        <w:drawing>
          <wp:inline distT="0" distB="0" distL="0" distR="0" wp14:anchorId="24EA1A45" wp14:editId="43FEA06F">
            <wp:extent cx="4320000" cy="2937030"/>
            <wp:effectExtent l="0" t="0" r="0" b="0"/>
            <wp:docPr id="45689624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2">
                      <a:extLst>
                        <a:ext uri="{28A0092B-C50C-407E-A947-70E740481C1C}">
                          <a14:useLocalDpi xmlns:a14="http://schemas.microsoft.com/office/drawing/2010/main" val="0"/>
                        </a:ext>
                      </a:extLst>
                    </a:blip>
                    <a:srcRect l="34041" t="34683" r="34125" b="20939"/>
                    <a:stretch>
                      <a:fillRect/>
                    </a:stretch>
                  </pic:blipFill>
                  <pic:spPr bwMode="auto">
                    <a:xfrm>
                      <a:off x="0" y="0"/>
                      <a:ext cx="4320000" cy="2937030"/>
                    </a:xfrm>
                    <a:prstGeom prst="rect">
                      <a:avLst/>
                    </a:prstGeom>
                    <a:noFill/>
                    <a:ln>
                      <a:noFill/>
                    </a:ln>
                    <a:extLst>
                      <a:ext uri="{53640926-AAD7-44D8-BBD7-CCE9431645EC}">
                        <a14:shadowObscured xmlns:a14="http://schemas.microsoft.com/office/drawing/2010/main"/>
                      </a:ext>
                    </a:extLst>
                  </pic:spPr>
                </pic:pic>
              </a:graphicData>
            </a:graphic>
          </wp:inline>
        </w:drawing>
      </w:r>
    </w:p>
    <w:p w14:paraId="4789E76A" w14:textId="530F7E91" w:rsidR="006910E8" w:rsidRDefault="006910E8" w:rsidP="006910E8">
      <w:pPr>
        <w:pStyle w:val="Descripcin"/>
        <w:jc w:val="center"/>
      </w:pPr>
      <w:r w:rsidRPr="005B5C2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12</w:t>
      </w:r>
      <w:r>
        <w:rPr>
          <w:b/>
          <w:bCs/>
          <w:i w:val="0"/>
          <w:iCs w:val="0"/>
        </w:rPr>
        <w:fldChar w:fldCharType="end"/>
      </w:r>
      <w:r w:rsidRPr="005B5C28">
        <w:rPr>
          <w:b/>
          <w:bCs/>
          <w:i w:val="0"/>
          <w:iCs w:val="0"/>
          <w:lang w:val="es-EC"/>
        </w:rPr>
        <w:t>.</w:t>
      </w:r>
      <w:r>
        <w:rPr>
          <w:lang w:val="es-EC"/>
        </w:rPr>
        <w:t xml:space="preserve"> Detalle evacuación de aguas pluviales</w:t>
      </w:r>
    </w:p>
    <w:p w14:paraId="14C678B7" w14:textId="77777777" w:rsidR="00432223" w:rsidRDefault="00432223" w:rsidP="00432223">
      <w:pPr>
        <w:keepNext/>
        <w:jc w:val="center"/>
      </w:pPr>
      <w:r w:rsidRPr="00432223">
        <w:rPr>
          <w:noProof/>
        </w:rPr>
        <w:lastRenderedPageBreak/>
        <w:drawing>
          <wp:inline distT="0" distB="0" distL="0" distR="0" wp14:anchorId="3B618C36" wp14:editId="3630EF49">
            <wp:extent cx="5400000" cy="4947487"/>
            <wp:effectExtent l="0" t="0" r="0" b="0"/>
            <wp:docPr id="168983473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a:extLst>
                        <a:ext uri="{28A0092B-C50C-407E-A947-70E740481C1C}">
                          <a14:useLocalDpi xmlns:a14="http://schemas.microsoft.com/office/drawing/2010/main" val="0"/>
                        </a:ext>
                      </a:extLst>
                    </a:blip>
                    <a:srcRect l="25719" t="10040" r="51713" b="51665"/>
                    <a:stretch>
                      <a:fillRect/>
                    </a:stretch>
                  </pic:blipFill>
                  <pic:spPr bwMode="auto">
                    <a:xfrm>
                      <a:off x="0" y="0"/>
                      <a:ext cx="5400000" cy="4947487"/>
                    </a:xfrm>
                    <a:prstGeom prst="rect">
                      <a:avLst/>
                    </a:prstGeom>
                    <a:noFill/>
                    <a:ln>
                      <a:noFill/>
                    </a:ln>
                    <a:extLst>
                      <a:ext uri="{53640926-AAD7-44D8-BBD7-CCE9431645EC}">
                        <a14:shadowObscured xmlns:a14="http://schemas.microsoft.com/office/drawing/2010/main"/>
                      </a:ext>
                    </a:extLst>
                  </pic:spPr>
                </pic:pic>
              </a:graphicData>
            </a:graphic>
          </wp:inline>
        </w:drawing>
      </w:r>
    </w:p>
    <w:p w14:paraId="107FAA0C" w14:textId="337BAEC7" w:rsidR="006910E8" w:rsidRDefault="00432223" w:rsidP="00432223">
      <w:pPr>
        <w:pStyle w:val="Descripcin"/>
        <w:jc w:val="center"/>
      </w:pPr>
      <w:r>
        <w:t xml:space="preserve">Ilustración </w:t>
      </w:r>
      <w:r>
        <w:fldChar w:fldCharType="begin"/>
      </w:r>
      <w:r>
        <w:instrText xml:space="preserve"> SEQ Ilustración \* ARABIC </w:instrText>
      </w:r>
      <w:r>
        <w:fldChar w:fldCharType="separate"/>
      </w:r>
      <w:r>
        <w:rPr>
          <w:noProof/>
        </w:rPr>
        <w:t>13</w:t>
      </w:r>
      <w:r>
        <w:fldChar w:fldCharType="end"/>
      </w:r>
      <w:r>
        <w:t xml:space="preserve"> Planta arquitectónica.</w:t>
      </w:r>
    </w:p>
    <w:p w14:paraId="3E15F80D" w14:textId="77777777" w:rsidR="00432223" w:rsidRPr="00432223" w:rsidRDefault="00432223" w:rsidP="00432223">
      <w:pPr>
        <w:rPr>
          <w:lang w:val="es-419"/>
        </w:rPr>
      </w:pPr>
    </w:p>
    <w:p w14:paraId="22E98AD2" w14:textId="77777777" w:rsidR="006910E8" w:rsidRDefault="006910E8" w:rsidP="006910E8">
      <w:pPr>
        <w:keepNext/>
        <w:jc w:val="center"/>
      </w:pPr>
      <w:r>
        <w:rPr>
          <w:noProof/>
        </w:rPr>
        <w:drawing>
          <wp:inline distT="0" distB="0" distL="0" distR="0" wp14:anchorId="51CD5370" wp14:editId="4BC03616">
            <wp:extent cx="6012000" cy="1194814"/>
            <wp:effectExtent l="0" t="0" r="0" b="5715"/>
            <wp:docPr id="1660145573" name="Imagen 9" descr="Un conjunto de letras negras en un fondo blan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261253" name="Imagen 9" descr="Un conjunto de letras negras en un fondo blanco&#10;&#10;El contenido generado por IA puede ser incorrect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12000" cy="1194814"/>
                    </a:xfrm>
                    <a:prstGeom prst="rect">
                      <a:avLst/>
                    </a:prstGeom>
                    <a:noFill/>
                    <a:ln>
                      <a:noFill/>
                    </a:ln>
                  </pic:spPr>
                </pic:pic>
              </a:graphicData>
            </a:graphic>
          </wp:inline>
        </w:drawing>
      </w:r>
    </w:p>
    <w:p w14:paraId="747F4FA3" w14:textId="5F11F8B2" w:rsidR="006910E8" w:rsidRPr="00772D1C" w:rsidRDefault="006910E8" w:rsidP="006910E8">
      <w:pPr>
        <w:pStyle w:val="Descripcin"/>
        <w:jc w:val="center"/>
        <w:rPr>
          <w:lang w:val="es-EC"/>
        </w:rPr>
        <w:sectPr w:rsidR="006910E8" w:rsidRPr="00772D1C" w:rsidSect="006910E8">
          <w:headerReference w:type="default" r:id="rId25"/>
          <w:type w:val="continuous"/>
          <w:pgSz w:w="12240" w:h="15840"/>
          <w:pgMar w:top="2127" w:right="1361" w:bottom="1134" w:left="1361" w:header="675" w:footer="0" w:gutter="0"/>
          <w:cols w:space="720"/>
        </w:sectPr>
      </w:pPr>
      <w:r w:rsidRPr="00772D1C">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14</w:t>
      </w:r>
      <w:r>
        <w:rPr>
          <w:b/>
          <w:bCs/>
          <w:i w:val="0"/>
          <w:iCs w:val="0"/>
        </w:rPr>
        <w:fldChar w:fldCharType="end"/>
      </w:r>
      <w:r w:rsidRPr="00772D1C">
        <w:rPr>
          <w:b/>
          <w:bCs/>
          <w:i w:val="0"/>
          <w:iCs w:val="0"/>
        </w:rPr>
        <w:t>.</w:t>
      </w:r>
      <w:r>
        <w:t xml:space="preserve"> </w:t>
      </w:r>
      <w:r w:rsidRPr="00F66798">
        <w:t>Diseño protector de ventana</w:t>
      </w:r>
    </w:p>
    <w:p w14:paraId="531F06A4" w14:textId="77777777" w:rsidR="006910E8" w:rsidRDefault="006910E8" w:rsidP="006910E8">
      <w:pPr>
        <w:keepNext/>
        <w:jc w:val="center"/>
      </w:pPr>
      <w:r w:rsidRPr="00227B3A">
        <w:rPr>
          <w:rFonts w:cstheme="minorHAnsi"/>
          <w:noProof/>
        </w:rPr>
        <w:lastRenderedPageBreak/>
        <w:drawing>
          <wp:inline distT="0" distB="0" distL="0" distR="0" wp14:anchorId="1C3C85E0" wp14:editId="58E8ABCE">
            <wp:extent cx="2096689" cy="1440000"/>
            <wp:effectExtent l="0" t="0" r="0" b="8255"/>
            <wp:docPr id="1934020128" name="Imagen 1" descr="Imagen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926023" name="Imagen 1" descr="Imagen en blanco y negro&#10;&#10;El contenido generado por IA puede ser incorrecto."/>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96689" cy="1440000"/>
                    </a:xfrm>
                    <a:prstGeom prst="rect">
                      <a:avLst/>
                    </a:prstGeom>
                    <a:noFill/>
                    <a:ln>
                      <a:noFill/>
                    </a:ln>
                  </pic:spPr>
                </pic:pic>
              </a:graphicData>
            </a:graphic>
          </wp:inline>
        </w:drawing>
      </w:r>
    </w:p>
    <w:p w14:paraId="684EA71B" w14:textId="00E35347" w:rsidR="006910E8" w:rsidRDefault="006910E8" w:rsidP="006910E8">
      <w:pPr>
        <w:pStyle w:val="Descripcin"/>
        <w:jc w:val="center"/>
      </w:pPr>
      <w:bookmarkStart w:id="1" w:name="_Ref216429590"/>
      <w:r w:rsidRPr="00A8190A">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15</w:t>
      </w:r>
      <w:r>
        <w:rPr>
          <w:b/>
          <w:bCs/>
          <w:i w:val="0"/>
          <w:iCs w:val="0"/>
        </w:rPr>
        <w:fldChar w:fldCharType="end"/>
      </w:r>
      <w:r w:rsidRPr="00A8190A">
        <w:rPr>
          <w:b/>
          <w:bCs/>
          <w:i w:val="0"/>
          <w:iCs w:val="0"/>
        </w:rPr>
        <w:t>.</w:t>
      </w:r>
      <w:r>
        <w:t xml:space="preserve"> </w:t>
      </w:r>
      <w:r w:rsidRPr="000D65EB">
        <w:t>Malla de acero expandido</w:t>
      </w:r>
      <w:bookmarkEnd w:id="1"/>
    </w:p>
    <w:p w14:paraId="2C6D955F" w14:textId="77777777" w:rsidR="006910E8" w:rsidRPr="00F46027" w:rsidRDefault="006910E8" w:rsidP="006910E8"/>
    <w:p w14:paraId="030819D5" w14:textId="77777777" w:rsidR="006910E8" w:rsidRDefault="006910E8" w:rsidP="006910E8">
      <w:pPr>
        <w:keepNext/>
        <w:jc w:val="center"/>
      </w:pPr>
      <w:r w:rsidRPr="00700E6A">
        <w:rPr>
          <w:noProof/>
        </w:rPr>
        <w:drawing>
          <wp:inline distT="0" distB="0" distL="0" distR="0" wp14:anchorId="7113D7F9" wp14:editId="21515901">
            <wp:extent cx="6012000" cy="2995695"/>
            <wp:effectExtent l="0" t="0" r="8255" b="0"/>
            <wp:docPr id="365548494"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7">
                      <a:extLst>
                        <a:ext uri="{28A0092B-C50C-407E-A947-70E740481C1C}">
                          <a14:useLocalDpi xmlns:a14="http://schemas.microsoft.com/office/drawing/2010/main" val="0"/>
                        </a:ext>
                      </a:extLst>
                    </a:blip>
                    <a:srcRect l="44058" t="22980" r="37950" b="55952"/>
                    <a:stretch>
                      <a:fillRect/>
                    </a:stretch>
                  </pic:blipFill>
                  <pic:spPr bwMode="auto">
                    <a:xfrm>
                      <a:off x="0" y="0"/>
                      <a:ext cx="6012000" cy="2995695"/>
                    </a:xfrm>
                    <a:prstGeom prst="rect">
                      <a:avLst/>
                    </a:prstGeom>
                    <a:noFill/>
                    <a:ln>
                      <a:noFill/>
                    </a:ln>
                    <a:extLst>
                      <a:ext uri="{53640926-AAD7-44D8-BBD7-CCE9431645EC}">
                        <a14:shadowObscured xmlns:a14="http://schemas.microsoft.com/office/drawing/2010/main"/>
                      </a:ext>
                    </a:extLst>
                  </pic:spPr>
                </pic:pic>
              </a:graphicData>
            </a:graphic>
          </wp:inline>
        </w:drawing>
      </w:r>
    </w:p>
    <w:p w14:paraId="68D3BC52" w14:textId="1E1DF443" w:rsidR="006910E8" w:rsidRDefault="006910E8" w:rsidP="006910E8">
      <w:pPr>
        <w:pStyle w:val="Descripcin"/>
        <w:jc w:val="center"/>
      </w:pPr>
      <w:r w:rsidRPr="005B5C2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16</w:t>
      </w:r>
      <w:r>
        <w:rPr>
          <w:b/>
          <w:bCs/>
          <w:i w:val="0"/>
          <w:iCs w:val="0"/>
        </w:rPr>
        <w:fldChar w:fldCharType="end"/>
      </w:r>
      <w:r w:rsidRPr="005B5C28">
        <w:rPr>
          <w:b/>
          <w:bCs/>
          <w:i w:val="0"/>
          <w:iCs w:val="0"/>
          <w:lang w:val="es-EC"/>
        </w:rPr>
        <w:t>.</w:t>
      </w:r>
      <w:r>
        <w:rPr>
          <w:lang w:val="es-EC"/>
        </w:rPr>
        <w:t xml:space="preserve"> Corte transversal de armería</w:t>
      </w:r>
    </w:p>
    <w:p w14:paraId="1DEC7B9F" w14:textId="77777777" w:rsidR="006910E8" w:rsidRDefault="006910E8" w:rsidP="006910E8">
      <w:pPr>
        <w:keepNext/>
        <w:jc w:val="center"/>
      </w:pPr>
      <w:r w:rsidRPr="00D85AA3">
        <w:rPr>
          <w:noProof/>
        </w:rPr>
        <w:drawing>
          <wp:inline distT="0" distB="0" distL="0" distR="0" wp14:anchorId="48D0446B" wp14:editId="78DD9A87">
            <wp:extent cx="4320000" cy="2613235"/>
            <wp:effectExtent l="0" t="0" r="0" b="0"/>
            <wp:docPr id="960720353"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28">
                      <a:extLst>
                        <a:ext uri="{28A0092B-C50C-407E-A947-70E740481C1C}">
                          <a14:useLocalDpi xmlns:a14="http://schemas.microsoft.com/office/drawing/2010/main" val="0"/>
                        </a:ext>
                      </a:extLst>
                    </a:blip>
                    <a:srcRect l="56988" t="29697" r="17951" b="34677"/>
                    <a:stretch>
                      <a:fillRect/>
                    </a:stretch>
                  </pic:blipFill>
                  <pic:spPr bwMode="auto">
                    <a:xfrm>
                      <a:off x="0" y="0"/>
                      <a:ext cx="4320000" cy="2613235"/>
                    </a:xfrm>
                    <a:prstGeom prst="rect">
                      <a:avLst/>
                    </a:prstGeom>
                    <a:noFill/>
                    <a:ln>
                      <a:noFill/>
                    </a:ln>
                    <a:extLst>
                      <a:ext uri="{53640926-AAD7-44D8-BBD7-CCE9431645EC}">
                        <a14:shadowObscured xmlns:a14="http://schemas.microsoft.com/office/drawing/2010/main"/>
                      </a:ext>
                    </a:extLst>
                  </pic:spPr>
                </pic:pic>
              </a:graphicData>
            </a:graphic>
          </wp:inline>
        </w:drawing>
      </w:r>
    </w:p>
    <w:p w14:paraId="144F4779" w14:textId="2C66EEDC" w:rsidR="006910E8" w:rsidRDefault="006910E8" w:rsidP="006910E8">
      <w:pPr>
        <w:pStyle w:val="Descripcin"/>
        <w:jc w:val="center"/>
        <w:rPr>
          <w:lang w:val="es-EC"/>
        </w:rPr>
      </w:pPr>
      <w:r w:rsidRPr="0075091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17</w:t>
      </w:r>
      <w:r>
        <w:rPr>
          <w:b/>
          <w:bCs/>
          <w:i w:val="0"/>
          <w:iCs w:val="0"/>
        </w:rPr>
        <w:fldChar w:fldCharType="end"/>
      </w:r>
      <w:r w:rsidRPr="00750918">
        <w:rPr>
          <w:b/>
          <w:bCs/>
          <w:i w:val="0"/>
          <w:iCs w:val="0"/>
          <w:lang w:val="es-EC"/>
        </w:rPr>
        <w:t>.</w:t>
      </w:r>
      <w:r>
        <w:rPr>
          <w:lang w:val="es-EC"/>
        </w:rPr>
        <w:t xml:space="preserve"> Detalle cubierta terraza de acceso</w:t>
      </w:r>
    </w:p>
    <w:p w14:paraId="4075B616" w14:textId="77777777" w:rsidR="006910E8" w:rsidRDefault="006910E8" w:rsidP="006910E8">
      <w:pPr>
        <w:keepNext/>
        <w:jc w:val="center"/>
      </w:pPr>
      <w:r w:rsidRPr="00FE3057">
        <w:rPr>
          <w:noProof/>
        </w:rPr>
        <w:lastRenderedPageBreak/>
        <w:drawing>
          <wp:inline distT="0" distB="0" distL="0" distR="0" wp14:anchorId="687E2F31" wp14:editId="4BE55845">
            <wp:extent cx="5979635" cy="2002971"/>
            <wp:effectExtent l="0" t="0" r="0" b="0"/>
            <wp:docPr id="319886007"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29">
                      <a:extLst>
                        <a:ext uri="{28A0092B-C50C-407E-A947-70E740481C1C}">
                          <a14:useLocalDpi xmlns:a14="http://schemas.microsoft.com/office/drawing/2010/main" val="0"/>
                        </a:ext>
                      </a:extLst>
                    </a:blip>
                    <a:srcRect l="39569" t="45721" r="29171" b="29671"/>
                    <a:stretch>
                      <a:fillRect/>
                    </a:stretch>
                  </pic:blipFill>
                  <pic:spPr bwMode="auto">
                    <a:xfrm>
                      <a:off x="0" y="0"/>
                      <a:ext cx="6006766" cy="2012059"/>
                    </a:xfrm>
                    <a:prstGeom prst="rect">
                      <a:avLst/>
                    </a:prstGeom>
                    <a:noFill/>
                    <a:ln>
                      <a:noFill/>
                    </a:ln>
                    <a:extLst>
                      <a:ext uri="{53640926-AAD7-44D8-BBD7-CCE9431645EC}">
                        <a14:shadowObscured xmlns:a14="http://schemas.microsoft.com/office/drawing/2010/main"/>
                      </a:ext>
                    </a:extLst>
                  </pic:spPr>
                </pic:pic>
              </a:graphicData>
            </a:graphic>
          </wp:inline>
        </w:drawing>
      </w:r>
    </w:p>
    <w:p w14:paraId="7ED74E9E" w14:textId="19205371" w:rsidR="006910E8" w:rsidRDefault="006910E8" w:rsidP="006910E8">
      <w:pPr>
        <w:pStyle w:val="Descripcin"/>
        <w:jc w:val="center"/>
        <w:rPr>
          <w:lang w:val="es-EC"/>
        </w:rPr>
      </w:pPr>
      <w:r w:rsidRPr="0075091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18</w:t>
      </w:r>
      <w:r>
        <w:rPr>
          <w:b/>
          <w:bCs/>
          <w:i w:val="0"/>
          <w:iCs w:val="0"/>
        </w:rPr>
        <w:fldChar w:fldCharType="end"/>
      </w:r>
      <w:r w:rsidRPr="00750918">
        <w:rPr>
          <w:b/>
          <w:bCs/>
          <w:i w:val="0"/>
          <w:iCs w:val="0"/>
          <w:lang w:val="es-EC"/>
        </w:rPr>
        <w:t>.</w:t>
      </w:r>
      <w:r>
        <w:rPr>
          <w:lang w:val="es-EC"/>
        </w:rPr>
        <w:t xml:space="preserve"> Estructura cubierta terraza de acceso</w:t>
      </w:r>
    </w:p>
    <w:p w14:paraId="24F0016E" w14:textId="77777777" w:rsidR="006910E8" w:rsidRDefault="006910E8" w:rsidP="006910E8">
      <w:pPr>
        <w:rPr>
          <w:lang w:val="es-EC"/>
        </w:rPr>
      </w:pPr>
    </w:p>
    <w:p w14:paraId="2673A085" w14:textId="77777777" w:rsidR="006910E8" w:rsidRPr="00BB18A3" w:rsidRDefault="006910E8" w:rsidP="006910E8">
      <w:pPr>
        <w:rPr>
          <w:lang w:val="es-EC"/>
        </w:rPr>
      </w:pPr>
    </w:p>
    <w:p w14:paraId="3CE1D3B3" w14:textId="77777777" w:rsidR="006910E8" w:rsidRDefault="006910E8" w:rsidP="006910E8">
      <w:pPr>
        <w:keepNext/>
        <w:jc w:val="center"/>
      </w:pPr>
      <w:r w:rsidRPr="004B016E">
        <w:rPr>
          <w:noProof/>
        </w:rPr>
        <w:drawing>
          <wp:inline distT="0" distB="0" distL="0" distR="0" wp14:anchorId="3878375E" wp14:editId="76F0E4FD">
            <wp:extent cx="5760000" cy="2063223"/>
            <wp:effectExtent l="0" t="0" r="0" b="0"/>
            <wp:docPr id="94443421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30">
                      <a:extLst>
                        <a:ext uri="{28A0092B-C50C-407E-A947-70E740481C1C}">
                          <a14:useLocalDpi xmlns:a14="http://schemas.microsoft.com/office/drawing/2010/main" val="0"/>
                        </a:ext>
                      </a:extLst>
                    </a:blip>
                    <a:srcRect l="31249" t="43231" r="38195" b="34148"/>
                    <a:stretch>
                      <a:fillRect/>
                    </a:stretch>
                  </pic:blipFill>
                  <pic:spPr bwMode="auto">
                    <a:xfrm>
                      <a:off x="0" y="0"/>
                      <a:ext cx="5760000" cy="2063223"/>
                    </a:xfrm>
                    <a:prstGeom prst="rect">
                      <a:avLst/>
                    </a:prstGeom>
                    <a:noFill/>
                    <a:ln>
                      <a:noFill/>
                    </a:ln>
                    <a:extLst>
                      <a:ext uri="{53640926-AAD7-44D8-BBD7-CCE9431645EC}">
                        <a14:shadowObscured xmlns:a14="http://schemas.microsoft.com/office/drawing/2010/main"/>
                      </a:ext>
                    </a:extLst>
                  </pic:spPr>
                </pic:pic>
              </a:graphicData>
            </a:graphic>
          </wp:inline>
        </w:drawing>
      </w:r>
    </w:p>
    <w:p w14:paraId="3E835B82" w14:textId="3FA372B9" w:rsidR="006910E8" w:rsidRDefault="006910E8" w:rsidP="006910E8">
      <w:pPr>
        <w:pStyle w:val="Descripcin"/>
        <w:jc w:val="center"/>
      </w:pPr>
      <w:r w:rsidRPr="005B5C2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19</w:t>
      </w:r>
      <w:r>
        <w:rPr>
          <w:b/>
          <w:bCs/>
          <w:i w:val="0"/>
          <w:iCs w:val="0"/>
        </w:rPr>
        <w:fldChar w:fldCharType="end"/>
      </w:r>
      <w:r w:rsidRPr="005B5C28">
        <w:rPr>
          <w:b/>
          <w:bCs/>
          <w:i w:val="0"/>
          <w:iCs w:val="0"/>
          <w:lang w:val="es-EC"/>
        </w:rPr>
        <w:t>.</w:t>
      </w:r>
      <w:r>
        <w:rPr>
          <w:lang w:val="es-EC"/>
        </w:rPr>
        <w:t xml:space="preserve"> Vista Frontal Armería</w:t>
      </w:r>
    </w:p>
    <w:p w14:paraId="2B8B812D" w14:textId="77777777" w:rsidR="00CF5609" w:rsidRDefault="00CF5609" w:rsidP="00CF5609">
      <w:pPr>
        <w:keepNext/>
        <w:jc w:val="center"/>
      </w:pPr>
      <w:r w:rsidRPr="00CF5609">
        <w:rPr>
          <w:noProof/>
        </w:rPr>
        <w:lastRenderedPageBreak/>
        <w:drawing>
          <wp:inline distT="0" distB="0" distL="0" distR="0" wp14:anchorId="0B463B92" wp14:editId="51232D7A">
            <wp:extent cx="5760000" cy="5574193"/>
            <wp:effectExtent l="0" t="0" r="0" b="0"/>
            <wp:docPr id="88610505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1">
                      <a:extLst>
                        <a:ext uri="{28A0092B-C50C-407E-A947-70E740481C1C}">
                          <a14:useLocalDpi xmlns:a14="http://schemas.microsoft.com/office/drawing/2010/main" val="0"/>
                        </a:ext>
                      </a:extLst>
                    </a:blip>
                    <a:srcRect l="17525" t="4203" r="47300" b="32750"/>
                    <a:stretch>
                      <a:fillRect/>
                    </a:stretch>
                  </pic:blipFill>
                  <pic:spPr bwMode="auto">
                    <a:xfrm>
                      <a:off x="0" y="0"/>
                      <a:ext cx="5760000" cy="5574193"/>
                    </a:xfrm>
                    <a:prstGeom prst="rect">
                      <a:avLst/>
                    </a:prstGeom>
                    <a:noFill/>
                    <a:ln>
                      <a:noFill/>
                    </a:ln>
                    <a:extLst>
                      <a:ext uri="{53640926-AAD7-44D8-BBD7-CCE9431645EC}">
                        <a14:shadowObscured xmlns:a14="http://schemas.microsoft.com/office/drawing/2010/main"/>
                      </a:ext>
                    </a:extLst>
                  </pic:spPr>
                </pic:pic>
              </a:graphicData>
            </a:graphic>
          </wp:inline>
        </w:drawing>
      </w:r>
    </w:p>
    <w:p w14:paraId="505A7021" w14:textId="7968E813" w:rsidR="006910E8" w:rsidRDefault="00CF5609" w:rsidP="00CF5609">
      <w:pPr>
        <w:pStyle w:val="Descripcin"/>
        <w:jc w:val="center"/>
      </w:pPr>
      <w:bookmarkStart w:id="2" w:name="_Ref216435298"/>
      <w:r>
        <w:t xml:space="preserve">Ilustración </w:t>
      </w:r>
      <w:r>
        <w:fldChar w:fldCharType="begin"/>
      </w:r>
      <w:r>
        <w:instrText xml:space="preserve"> SEQ Ilustración \* ARABIC </w:instrText>
      </w:r>
      <w:r>
        <w:fldChar w:fldCharType="separate"/>
      </w:r>
      <w:r w:rsidR="00432223">
        <w:rPr>
          <w:noProof/>
        </w:rPr>
        <w:t>20</w:t>
      </w:r>
      <w:r>
        <w:fldChar w:fldCharType="end"/>
      </w:r>
      <w:r>
        <w:t xml:space="preserve"> Plano eléctrico.</w:t>
      </w:r>
      <w:bookmarkEnd w:id="2"/>
    </w:p>
    <w:p w14:paraId="00A5439F" w14:textId="77777777" w:rsidR="006910E8" w:rsidRDefault="006910E8" w:rsidP="006910E8">
      <w:pPr>
        <w:keepNext/>
        <w:jc w:val="center"/>
      </w:pPr>
      <w:r>
        <w:rPr>
          <w:noProof/>
        </w:rPr>
        <w:lastRenderedPageBreak/>
        <w:drawing>
          <wp:inline distT="0" distB="0" distL="0" distR="0" wp14:anchorId="632B2A0F" wp14:editId="09F97884">
            <wp:extent cx="5760000" cy="3405673"/>
            <wp:effectExtent l="0" t="0" r="0" b="4445"/>
            <wp:docPr id="367430796" name="Imagen 5"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15146" name="Imagen 5" descr="Diagrama, Esquemático&#10;&#10;El contenido generado por IA puede ser incorrecto."/>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0000" cy="3405673"/>
                    </a:xfrm>
                    <a:prstGeom prst="rect">
                      <a:avLst/>
                    </a:prstGeom>
                    <a:noFill/>
                    <a:ln>
                      <a:noFill/>
                    </a:ln>
                  </pic:spPr>
                </pic:pic>
              </a:graphicData>
            </a:graphic>
          </wp:inline>
        </w:drawing>
      </w:r>
    </w:p>
    <w:p w14:paraId="5F1FE893" w14:textId="5A459D57" w:rsidR="006910E8" w:rsidRDefault="006910E8" w:rsidP="006910E8">
      <w:pPr>
        <w:pStyle w:val="Descripcin"/>
        <w:jc w:val="center"/>
        <w:rPr>
          <w:lang w:val="es-EC"/>
        </w:rPr>
      </w:pPr>
      <w:bookmarkStart w:id="3" w:name="_Ref216429820"/>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21</w:t>
      </w:r>
      <w:r>
        <w:rPr>
          <w:b/>
          <w:bCs/>
          <w:i w:val="0"/>
          <w:iCs w:val="0"/>
        </w:rPr>
        <w:fldChar w:fldCharType="end"/>
      </w:r>
      <w:r>
        <w:rPr>
          <w:lang w:val="es-EC"/>
        </w:rPr>
        <w:t>. Diseño Contrapuerta</w:t>
      </w:r>
      <w:bookmarkEnd w:id="3"/>
    </w:p>
    <w:p w14:paraId="662A49FC" w14:textId="77777777" w:rsidR="006910E8" w:rsidRDefault="006910E8" w:rsidP="006910E8">
      <w:pPr>
        <w:keepNext/>
        <w:jc w:val="center"/>
      </w:pPr>
      <w:r>
        <w:rPr>
          <w:noProof/>
        </w:rPr>
        <w:drawing>
          <wp:inline distT="0" distB="0" distL="0" distR="0" wp14:anchorId="4291051E" wp14:editId="6870D59F">
            <wp:extent cx="5760000" cy="2986286"/>
            <wp:effectExtent l="0" t="0" r="0" b="5080"/>
            <wp:docPr id="716400451"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996690" name="Imagen 4" descr="Diagrama&#10;&#10;El contenido generado por IA puede ser incorrecto."/>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000" cy="2986286"/>
                    </a:xfrm>
                    <a:prstGeom prst="rect">
                      <a:avLst/>
                    </a:prstGeom>
                    <a:noFill/>
                    <a:ln>
                      <a:noFill/>
                    </a:ln>
                  </pic:spPr>
                </pic:pic>
              </a:graphicData>
            </a:graphic>
          </wp:inline>
        </w:drawing>
      </w:r>
    </w:p>
    <w:p w14:paraId="7F653424" w14:textId="22D40FEE" w:rsidR="006910E8" w:rsidRDefault="006910E8" w:rsidP="006910E8">
      <w:pPr>
        <w:pStyle w:val="Descripcin"/>
        <w:jc w:val="center"/>
      </w:pPr>
      <w:bookmarkStart w:id="4" w:name="_Ref216429839"/>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22</w:t>
      </w:r>
      <w:r>
        <w:rPr>
          <w:b/>
          <w:bCs/>
          <w:i w:val="0"/>
          <w:iCs w:val="0"/>
        </w:rPr>
        <w:fldChar w:fldCharType="end"/>
      </w:r>
      <w:r w:rsidRPr="00370C8F">
        <w:rPr>
          <w:b/>
          <w:bCs/>
          <w:i w:val="0"/>
          <w:iCs w:val="0"/>
          <w:lang w:val="es-EC"/>
        </w:rPr>
        <w:t>.</w:t>
      </w:r>
      <w:r>
        <w:rPr>
          <w:lang w:val="es-EC"/>
        </w:rPr>
        <w:t xml:space="preserve"> Diseño Puerta con ventana de entrega</w:t>
      </w:r>
      <w:bookmarkEnd w:id="4"/>
    </w:p>
    <w:p w14:paraId="688E42FC" w14:textId="77777777" w:rsidR="006910E8" w:rsidRPr="00370C8F" w:rsidRDefault="006910E8" w:rsidP="006910E8">
      <w:pPr>
        <w:rPr>
          <w:lang w:val="es-EC"/>
        </w:rPr>
      </w:pPr>
    </w:p>
    <w:p w14:paraId="34ACABC4" w14:textId="77777777" w:rsidR="006910E8" w:rsidRDefault="006910E8" w:rsidP="006910E8">
      <w:pPr>
        <w:keepNext/>
        <w:jc w:val="center"/>
      </w:pPr>
      <w:r>
        <w:rPr>
          <w:noProof/>
        </w:rPr>
        <w:lastRenderedPageBreak/>
        <w:drawing>
          <wp:inline distT="0" distB="0" distL="0" distR="0" wp14:anchorId="139E0321" wp14:editId="2FEAB606">
            <wp:extent cx="5760000" cy="3475007"/>
            <wp:effectExtent l="0" t="0" r="0" b="0"/>
            <wp:docPr id="2112235466" name="Imagen 1" descr="Diagrama, Dibujo de ingenierí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178866" name="Imagen 1" descr="Diagrama, Dibujo de ingeniería&#10;&#10;El contenido generado por IA puede ser incorrecto."/>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000" cy="3475007"/>
                    </a:xfrm>
                    <a:prstGeom prst="rect">
                      <a:avLst/>
                    </a:prstGeom>
                    <a:noFill/>
                    <a:ln>
                      <a:noFill/>
                    </a:ln>
                  </pic:spPr>
                </pic:pic>
              </a:graphicData>
            </a:graphic>
          </wp:inline>
        </w:drawing>
      </w:r>
    </w:p>
    <w:p w14:paraId="5F465F75" w14:textId="182C6161" w:rsidR="006910E8" w:rsidRDefault="006910E8" w:rsidP="006910E8">
      <w:pPr>
        <w:pStyle w:val="Descripcin"/>
        <w:jc w:val="center"/>
        <w:rPr>
          <w:lang w:val="es-EC"/>
        </w:rPr>
      </w:pPr>
      <w:bookmarkStart w:id="5" w:name="_Ref216429708"/>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23</w:t>
      </w:r>
      <w:r>
        <w:rPr>
          <w:b/>
          <w:bCs/>
          <w:i w:val="0"/>
          <w:iCs w:val="0"/>
        </w:rPr>
        <w:fldChar w:fldCharType="end"/>
      </w:r>
      <w:r w:rsidRPr="00370C8F">
        <w:rPr>
          <w:b/>
          <w:bCs/>
          <w:i w:val="0"/>
          <w:iCs w:val="0"/>
          <w:lang w:val="es-EC"/>
        </w:rPr>
        <w:t>.</w:t>
      </w:r>
      <w:r>
        <w:rPr>
          <w:lang w:val="es-EC"/>
        </w:rPr>
        <w:t xml:space="preserve"> Diseño Puerta reforzada</w:t>
      </w:r>
      <w:bookmarkEnd w:id="5"/>
    </w:p>
    <w:p w14:paraId="29C902DE" w14:textId="77777777" w:rsidR="006910E8" w:rsidRDefault="006910E8" w:rsidP="006910E8">
      <w:pPr>
        <w:keepNext/>
        <w:jc w:val="center"/>
      </w:pPr>
      <w:r w:rsidRPr="00227B3A">
        <w:rPr>
          <w:noProof/>
        </w:rPr>
        <w:drawing>
          <wp:inline distT="0" distB="0" distL="0" distR="0" wp14:anchorId="5A55BE06" wp14:editId="2667CEB6">
            <wp:extent cx="1919858" cy="1440000"/>
            <wp:effectExtent l="0" t="0" r="4445" b="8255"/>
            <wp:docPr id="870916432" name="Imagen 1" descr="Imagen que contiene tabla, pues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986398" name="Imagen 1" descr="Imagen que contiene tabla, puesto&#10;&#10;El contenido generado por IA puede ser incorrecto."/>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8066" t="19081" r="8798" b="18563"/>
                    <a:stretch/>
                  </pic:blipFill>
                  <pic:spPr bwMode="auto">
                    <a:xfrm>
                      <a:off x="0" y="0"/>
                      <a:ext cx="1919858" cy="1440000"/>
                    </a:xfrm>
                    <a:prstGeom prst="rect">
                      <a:avLst/>
                    </a:prstGeom>
                    <a:noFill/>
                    <a:ln>
                      <a:noFill/>
                    </a:ln>
                    <a:extLst>
                      <a:ext uri="{53640926-AAD7-44D8-BBD7-CCE9431645EC}">
                        <a14:shadowObscured xmlns:a14="http://schemas.microsoft.com/office/drawing/2010/main"/>
                      </a:ext>
                    </a:extLst>
                  </pic:spPr>
                </pic:pic>
              </a:graphicData>
            </a:graphic>
          </wp:inline>
        </w:drawing>
      </w:r>
      <w:r>
        <w:tab/>
      </w:r>
      <w:r>
        <w:rPr>
          <w:noProof/>
        </w:rPr>
        <w:drawing>
          <wp:inline distT="0" distB="0" distL="0" distR="0" wp14:anchorId="7771F07C" wp14:editId="6923B31D">
            <wp:extent cx="1112271" cy="1440000"/>
            <wp:effectExtent l="0" t="0" r="0" b="8255"/>
            <wp:docPr id="70063741" name="Imagen 3" descr="Cerradura de Embutir Cantol – Máxima Protección — Carpint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erradura de Embutir Cantol – Máxima Protección — Carpintec"/>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16984" t="5660" r="14743" b="5950"/>
                    <a:stretch/>
                  </pic:blipFill>
                  <pic:spPr bwMode="auto">
                    <a:xfrm>
                      <a:off x="0" y="0"/>
                      <a:ext cx="1112271" cy="1440000"/>
                    </a:xfrm>
                    <a:prstGeom prst="rect">
                      <a:avLst/>
                    </a:prstGeom>
                    <a:noFill/>
                    <a:ln>
                      <a:noFill/>
                    </a:ln>
                    <a:extLst>
                      <a:ext uri="{53640926-AAD7-44D8-BBD7-CCE9431645EC}">
                        <a14:shadowObscured xmlns:a14="http://schemas.microsoft.com/office/drawing/2010/main"/>
                      </a:ext>
                    </a:extLst>
                  </pic:spPr>
                </pic:pic>
              </a:graphicData>
            </a:graphic>
          </wp:inline>
        </w:drawing>
      </w:r>
    </w:p>
    <w:p w14:paraId="1F7FBFB0" w14:textId="13951549" w:rsidR="006910E8" w:rsidRPr="00227B3A" w:rsidRDefault="006910E8" w:rsidP="006910E8">
      <w:pPr>
        <w:pStyle w:val="Descripcin"/>
        <w:jc w:val="center"/>
      </w:pPr>
      <w:r w:rsidRPr="00A505DC">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24</w:t>
      </w:r>
      <w:r>
        <w:rPr>
          <w:b/>
          <w:bCs/>
          <w:i w:val="0"/>
          <w:iCs w:val="0"/>
        </w:rPr>
        <w:fldChar w:fldCharType="end"/>
      </w:r>
      <w:r w:rsidRPr="00A505DC">
        <w:rPr>
          <w:b/>
          <w:bCs/>
          <w:i w:val="0"/>
          <w:iCs w:val="0"/>
          <w:lang w:val="es-EC"/>
        </w:rPr>
        <w:t>.</w:t>
      </w:r>
      <w:r>
        <w:rPr>
          <w:lang w:val="es-EC"/>
        </w:rPr>
        <w:t xml:space="preserve"> </w:t>
      </w:r>
      <w:r w:rsidRPr="00296412">
        <w:rPr>
          <w:lang w:val="es-EC"/>
        </w:rPr>
        <w:t>Cerradura mecánica reforzada</w:t>
      </w:r>
    </w:p>
    <w:p w14:paraId="02E98FE5" w14:textId="77777777" w:rsidR="006910E8" w:rsidRDefault="006910E8" w:rsidP="006910E8">
      <w:pPr>
        <w:keepNext/>
        <w:jc w:val="center"/>
      </w:pPr>
      <w:r>
        <w:rPr>
          <w:noProof/>
        </w:rPr>
        <w:drawing>
          <wp:inline distT="0" distB="0" distL="0" distR="0" wp14:anchorId="199B594C" wp14:editId="77BD7273">
            <wp:extent cx="2029353" cy="1440000"/>
            <wp:effectExtent l="0" t="0" r="0" b="8255"/>
            <wp:docPr id="919701472" name="Imagen 3" descr="Imagen de la pantalla de un televis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23804" name="Imagen 3" descr="Imagen de la pantalla de un televisor&#10;&#10;El contenido generado por IA puede ser incorrecto."/>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029353" cy="1440000"/>
                    </a:xfrm>
                    <a:prstGeom prst="rect">
                      <a:avLst/>
                    </a:prstGeom>
                    <a:noFill/>
                    <a:ln>
                      <a:noFill/>
                    </a:ln>
                  </pic:spPr>
                </pic:pic>
              </a:graphicData>
            </a:graphic>
          </wp:inline>
        </w:drawing>
      </w:r>
    </w:p>
    <w:p w14:paraId="5541E635" w14:textId="38C44FCA" w:rsidR="006910E8" w:rsidRPr="009B76DB" w:rsidRDefault="006910E8" w:rsidP="006910E8">
      <w:pPr>
        <w:pStyle w:val="Descripcin"/>
        <w:jc w:val="center"/>
      </w:pPr>
      <w:bookmarkStart w:id="6" w:name="_Ref216429876"/>
      <w:r w:rsidRPr="00DA450D">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sidR="00432223">
        <w:rPr>
          <w:b/>
          <w:bCs/>
          <w:i w:val="0"/>
          <w:iCs w:val="0"/>
          <w:noProof/>
        </w:rPr>
        <w:t>25</w:t>
      </w:r>
      <w:r>
        <w:rPr>
          <w:b/>
          <w:bCs/>
          <w:i w:val="0"/>
          <w:iCs w:val="0"/>
        </w:rPr>
        <w:fldChar w:fldCharType="end"/>
      </w:r>
      <w:r w:rsidRPr="00DA450D">
        <w:rPr>
          <w:b/>
          <w:bCs/>
          <w:i w:val="0"/>
          <w:iCs w:val="0"/>
        </w:rPr>
        <w:t>.</w:t>
      </w:r>
      <w:r>
        <w:t xml:space="preserve"> Gabinete contra incendio</w:t>
      </w:r>
      <w:bookmarkEnd w:id="6"/>
    </w:p>
    <w:p w14:paraId="72E3761F" w14:textId="77777777" w:rsidR="006910E8" w:rsidRDefault="006910E8" w:rsidP="00A51CF7"/>
    <w:p w14:paraId="37B06C89" w14:textId="77777777" w:rsidR="00585E72" w:rsidRDefault="00585E72" w:rsidP="00A51CF7"/>
    <w:p w14:paraId="770265D1" w14:textId="77777777" w:rsidR="00585E72" w:rsidRDefault="00585E72" w:rsidP="00A51CF7"/>
    <w:p w14:paraId="1D00CF3A" w14:textId="77777777" w:rsidR="00585E72" w:rsidRDefault="00585E72" w:rsidP="00A51CF7"/>
    <w:p w14:paraId="25BADBDD" w14:textId="4546C0F5" w:rsidR="00585E72" w:rsidRPr="00AB6F20" w:rsidRDefault="00585E72" w:rsidP="00A51CF7">
      <w:pPr>
        <w:sectPr w:rsidR="00585E72" w:rsidRPr="00AB6F20" w:rsidSect="005D5152">
          <w:headerReference w:type="default" r:id="rId38"/>
          <w:type w:val="continuous"/>
          <w:pgSz w:w="12240" w:h="15840"/>
          <w:pgMar w:top="2127" w:right="1361" w:bottom="1134" w:left="1361" w:header="675" w:footer="0" w:gutter="0"/>
          <w:cols w:space="720"/>
        </w:sectPr>
      </w:pPr>
    </w:p>
    <w:p w14:paraId="75948E1C" w14:textId="14153CA7" w:rsidR="0052646E" w:rsidRDefault="0052646E">
      <w:pPr>
        <w:pStyle w:val="Ttulo1"/>
        <w:numPr>
          <w:ilvl w:val="0"/>
          <w:numId w:val="1"/>
        </w:numPr>
        <w:tabs>
          <w:tab w:val="left" w:pos="821"/>
        </w:tabs>
        <w:spacing w:before="52"/>
        <w:ind w:hanging="361"/>
        <w:rPr>
          <w:rFonts w:asciiTheme="minorHAnsi" w:hAnsiTheme="minorHAnsi" w:cstheme="minorHAnsi"/>
          <w:sz w:val="22"/>
          <w:szCs w:val="22"/>
        </w:rPr>
      </w:pPr>
      <w:r>
        <w:rPr>
          <w:rFonts w:asciiTheme="minorHAnsi" w:hAnsiTheme="minorHAnsi" w:cstheme="minorHAnsi"/>
          <w:sz w:val="22"/>
          <w:szCs w:val="22"/>
        </w:rPr>
        <w:lastRenderedPageBreak/>
        <w:t>Modalidades de pago:</w:t>
      </w:r>
    </w:p>
    <w:p w14:paraId="47F08463" w14:textId="77777777" w:rsidR="0052646E" w:rsidRDefault="0052646E" w:rsidP="00E93B57"/>
    <w:p w14:paraId="319B6120"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sidRPr="00BC5035">
        <w:rPr>
          <w:rFonts w:cstheme="minorHAnsi"/>
        </w:rPr>
        <w:t xml:space="preserve">Un pago inicial por el </w:t>
      </w:r>
      <w:r>
        <w:rPr>
          <w:rFonts w:cstheme="minorHAnsi"/>
        </w:rPr>
        <w:t>2</w:t>
      </w:r>
      <w:r w:rsidRPr="00BC5035">
        <w:rPr>
          <w:rFonts w:cstheme="minorHAnsi"/>
        </w:rPr>
        <w:t xml:space="preserve">5% del monto del contrato como anticipo para la puesta en marcha del proyecto. </w:t>
      </w:r>
    </w:p>
    <w:p w14:paraId="30E9D7D3"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segundo avance</w:t>
      </w:r>
      <w:r w:rsidRPr="003D450B">
        <w:rPr>
          <w:rFonts w:cstheme="minorHAnsi"/>
        </w:rPr>
        <w:t xml:space="preserve"> </w:t>
      </w:r>
      <w:r>
        <w:rPr>
          <w:rFonts w:cstheme="minorHAnsi"/>
        </w:rPr>
        <w:t xml:space="preserve">del 25% del monto del contrato en contra entrega de la ejecución de los siguientes ítems: </w:t>
      </w:r>
    </w:p>
    <w:p w14:paraId="0E076B15" w14:textId="632E2A68" w:rsidR="00454DEF" w:rsidRPr="002362B7" w:rsidRDefault="00093FA3" w:rsidP="00454DEF">
      <w:pPr>
        <w:pStyle w:val="Prrafodelista"/>
        <w:widowControl/>
        <w:numPr>
          <w:ilvl w:val="2"/>
          <w:numId w:val="7"/>
        </w:numPr>
        <w:autoSpaceDE/>
        <w:autoSpaceDN/>
        <w:spacing w:after="160" w:line="259" w:lineRule="auto"/>
        <w:contextualSpacing/>
        <w:jc w:val="both"/>
        <w:rPr>
          <w:rFonts w:cstheme="minorHAnsi"/>
        </w:rPr>
      </w:pPr>
      <w:r w:rsidRPr="002362B7">
        <w:rPr>
          <w:rFonts w:cstheme="minorHAnsi"/>
        </w:rPr>
        <w:t>Ítem 1: Trabajos preliminares</w:t>
      </w:r>
    </w:p>
    <w:p w14:paraId="795EB978" w14:textId="088ADCA1" w:rsidR="00093FA3" w:rsidRPr="002362B7" w:rsidRDefault="00093FA3" w:rsidP="00454DEF">
      <w:pPr>
        <w:pStyle w:val="Prrafodelista"/>
        <w:widowControl/>
        <w:numPr>
          <w:ilvl w:val="2"/>
          <w:numId w:val="7"/>
        </w:numPr>
        <w:autoSpaceDE/>
        <w:autoSpaceDN/>
        <w:spacing w:after="160" w:line="259" w:lineRule="auto"/>
        <w:contextualSpacing/>
        <w:jc w:val="both"/>
        <w:rPr>
          <w:rFonts w:cstheme="minorHAnsi"/>
        </w:rPr>
      </w:pPr>
      <w:r w:rsidRPr="002362B7">
        <w:rPr>
          <w:rFonts w:cstheme="minorHAnsi"/>
        </w:rPr>
        <w:t>Ítem 2: Obra civil</w:t>
      </w:r>
    </w:p>
    <w:p w14:paraId="4CE13232" w14:textId="26A600F8" w:rsidR="00093FA3" w:rsidRPr="002362B7" w:rsidRDefault="002362B7" w:rsidP="00454DEF">
      <w:pPr>
        <w:pStyle w:val="Prrafodelista"/>
        <w:widowControl/>
        <w:numPr>
          <w:ilvl w:val="2"/>
          <w:numId w:val="7"/>
        </w:numPr>
        <w:autoSpaceDE/>
        <w:autoSpaceDN/>
        <w:spacing w:after="160" w:line="259" w:lineRule="auto"/>
        <w:contextualSpacing/>
        <w:jc w:val="both"/>
        <w:rPr>
          <w:rFonts w:cstheme="minorHAnsi"/>
        </w:rPr>
      </w:pPr>
      <w:r w:rsidRPr="002362B7">
        <w:rPr>
          <w:rFonts w:cstheme="minorHAnsi"/>
        </w:rPr>
        <w:t xml:space="preserve">Ítem 3: Obra </w:t>
      </w:r>
      <w:r w:rsidR="00FC2882">
        <w:rPr>
          <w:rFonts w:cstheme="minorHAnsi"/>
        </w:rPr>
        <w:t>gris</w:t>
      </w:r>
      <w:r w:rsidRPr="002362B7">
        <w:rPr>
          <w:rFonts w:cstheme="minorHAnsi"/>
        </w:rPr>
        <w:t xml:space="preserve"> y acabados</w:t>
      </w:r>
    </w:p>
    <w:p w14:paraId="635AE488"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tercer pago del 40% al culminar la ejecución total del proyecto.</w:t>
      </w:r>
    </w:p>
    <w:p w14:paraId="30FE1FCE" w14:textId="77777777" w:rsidR="006161A9" w:rsidRPr="00BC5035"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 xml:space="preserve">El 10% final se lo realizará pasados 3 meses en modalidad de garantía contra entrega definitiva. </w:t>
      </w:r>
    </w:p>
    <w:p w14:paraId="1BD00CDF" w14:textId="77777777" w:rsidR="0052646E" w:rsidRDefault="0052646E" w:rsidP="00C83CB5"/>
    <w:p w14:paraId="3A3B8CD0" w14:textId="0A0B7BAF" w:rsidR="00E46D32" w:rsidRPr="002C2A5E" w:rsidRDefault="00E678B2">
      <w:pPr>
        <w:pStyle w:val="Ttulo1"/>
        <w:numPr>
          <w:ilvl w:val="0"/>
          <w:numId w:val="1"/>
        </w:numPr>
        <w:tabs>
          <w:tab w:val="left" w:pos="821"/>
        </w:tabs>
        <w:spacing w:before="52"/>
        <w:ind w:hanging="361"/>
        <w:rPr>
          <w:rFonts w:asciiTheme="minorHAnsi" w:hAnsiTheme="minorHAnsi" w:cstheme="minorHAnsi"/>
          <w:sz w:val="22"/>
          <w:szCs w:val="22"/>
        </w:rPr>
      </w:pPr>
      <w:r w:rsidRPr="002C2A5E">
        <w:rPr>
          <w:rFonts w:asciiTheme="minorHAnsi" w:hAnsiTheme="minorHAnsi" w:cstheme="minorHAnsi"/>
          <w:sz w:val="22"/>
          <w:szCs w:val="22"/>
        </w:rPr>
        <w:t>Lugar de</w:t>
      </w:r>
      <w:r w:rsidRPr="002C2A5E">
        <w:rPr>
          <w:rFonts w:asciiTheme="minorHAnsi" w:hAnsiTheme="minorHAnsi" w:cstheme="minorHAnsi"/>
          <w:spacing w:val="-1"/>
          <w:sz w:val="22"/>
          <w:szCs w:val="22"/>
        </w:rPr>
        <w:t xml:space="preserve"> </w:t>
      </w:r>
      <w:r w:rsidR="00987E49" w:rsidRPr="002C2A5E">
        <w:rPr>
          <w:rFonts w:asciiTheme="minorHAnsi" w:hAnsiTheme="minorHAnsi" w:cstheme="minorHAnsi"/>
          <w:sz w:val="22"/>
          <w:szCs w:val="22"/>
        </w:rPr>
        <w:t>instalación:</w:t>
      </w:r>
    </w:p>
    <w:p w14:paraId="51E32125" w14:textId="77777777" w:rsidR="008E537A" w:rsidRPr="002C2A5E" w:rsidRDefault="008E537A" w:rsidP="00A64F6F">
      <w:pPr>
        <w:pStyle w:val="Textoindependiente"/>
        <w:ind w:left="720"/>
        <w:rPr>
          <w:rFonts w:asciiTheme="minorHAnsi" w:hAnsiTheme="minorHAnsi" w:cstheme="minorHAnsi"/>
          <w:sz w:val="22"/>
          <w:szCs w:val="22"/>
        </w:rPr>
      </w:pPr>
    </w:p>
    <w:p w14:paraId="6550E633" w14:textId="3B4D3CDB" w:rsidR="00152BE1" w:rsidRDefault="008A5517" w:rsidP="00F56C7A">
      <w:pPr>
        <w:pStyle w:val="Textoindependiente"/>
        <w:spacing w:line="259" w:lineRule="auto"/>
        <w:ind w:left="820" w:right="134"/>
        <w:jc w:val="both"/>
        <w:rPr>
          <w:rFonts w:asciiTheme="minorHAnsi" w:hAnsiTheme="minorHAnsi" w:cstheme="minorHAnsi"/>
          <w:bCs/>
          <w:sz w:val="22"/>
          <w:szCs w:val="22"/>
        </w:rPr>
      </w:pPr>
      <w:r w:rsidRPr="002C2A5E">
        <w:rPr>
          <w:rFonts w:asciiTheme="minorHAnsi" w:hAnsiTheme="minorHAnsi" w:cstheme="minorHAnsi"/>
          <w:sz w:val="22"/>
          <w:szCs w:val="22"/>
        </w:rPr>
        <w:t>La ejecución de estos trabajos será realizada</w:t>
      </w:r>
      <w:r w:rsidR="00A00F04" w:rsidRPr="002C2A5E">
        <w:rPr>
          <w:rFonts w:asciiTheme="minorHAnsi" w:hAnsiTheme="minorHAnsi" w:cstheme="minorHAnsi"/>
          <w:sz w:val="22"/>
          <w:szCs w:val="22"/>
        </w:rPr>
        <w:t xml:space="preserve"> en </w:t>
      </w:r>
      <w:r w:rsidR="00C46703">
        <w:rPr>
          <w:rFonts w:asciiTheme="minorHAnsi" w:hAnsiTheme="minorHAnsi" w:cstheme="minorHAnsi"/>
          <w:bCs/>
          <w:sz w:val="22"/>
          <w:szCs w:val="22"/>
        </w:rPr>
        <w:t xml:space="preserve">instalaciones de la </w:t>
      </w:r>
      <w:r w:rsidR="00CD5993">
        <w:rPr>
          <w:rFonts w:asciiTheme="minorHAnsi" w:hAnsiTheme="minorHAnsi" w:cstheme="minorHAnsi"/>
          <w:sz w:val="22"/>
          <w:szCs w:val="22"/>
        </w:rPr>
        <w:t>Brigada de Selva N. 21 “Cóndor”, Patuca.</w:t>
      </w:r>
      <w:r w:rsidR="00C46703">
        <w:rPr>
          <w:rFonts w:asciiTheme="minorHAnsi" w:hAnsiTheme="minorHAnsi" w:cstheme="minorHAnsi"/>
          <w:bCs/>
          <w:sz w:val="22"/>
          <w:szCs w:val="22"/>
        </w:rPr>
        <w:t xml:space="preserve"> </w:t>
      </w:r>
    </w:p>
    <w:p w14:paraId="620D46F3" w14:textId="2AA7CE10" w:rsidR="00C83CB5" w:rsidRDefault="00C83CB5">
      <w:pPr>
        <w:rPr>
          <w:rFonts w:asciiTheme="minorHAnsi" w:hAnsiTheme="minorHAnsi" w:cstheme="minorHAnsi"/>
          <w:bCs/>
        </w:rPr>
      </w:pPr>
    </w:p>
    <w:p w14:paraId="05FE247B"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Plazo de</w:t>
      </w:r>
      <w:r w:rsidRPr="002C2A5E">
        <w:rPr>
          <w:rFonts w:asciiTheme="minorHAnsi" w:hAnsiTheme="minorHAnsi" w:cstheme="minorHAnsi"/>
          <w:spacing w:val="-1"/>
          <w:sz w:val="22"/>
          <w:szCs w:val="22"/>
        </w:rPr>
        <w:t xml:space="preserve"> </w:t>
      </w:r>
      <w:r w:rsidRPr="002C2A5E">
        <w:rPr>
          <w:rFonts w:asciiTheme="minorHAnsi" w:hAnsiTheme="minorHAnsi" w:cstheme="minorHAnsi"/>
          <w:sz w:val="22"/>
          <w:szCs w:val="22"/>
        </w:rPr>
        <w:t>ejecución</w:t>
      </w:r>
    </w:p>
    <w:p w14:paraId="01CA41B4" w14:textId="77777777" w:rsidR="00E46D32" w:rsidRPr="002C2A5E" w:rsidRDefault="00E46D32">
      <w:pPr>
        <w:pStyle w:val="Textoindependiente"/>
        <w:spacing w:before="11"/>
        <w:rPr>
          <w:rFonts w:asciiTheme="minorHAnsi" w:hAnsiTheme="minorHAnsi" w:cstheme="minorHAnsi"/>
          <w:b/>
          <w:sz w:val="22"/>
          <w:szCs w:val="22"/>
        </w:rPr>
      </w:pPr>
    </w:p>
    <w:p w14:paraId="587E0EB1" w14:textId="58BBA42D" w:rsidR="00511A94" w:rsidRPr="002C2A5E" w:rsidRDefault="00511A94" w:rsidP="00511A94">
      <w:pPr>
        <w:pStyle w:val="Textoindependiente"/>
        <w:spacing w:line="259" w:lineRule="auto"/>
        <w:ind w:left="820" w:right="134"/>
        <w:jc w:val="both"/>
        <w:rPr>
          <w:rFonts w:asciiTheme="minorHAnsi" w:hAnsiTheme="minorHAnsi" w:cstheme="minorHAnsi"/>
          <w:sz w:val="22"/>
          <w:szCs w:val="22"/>
        </w:rPr>
      </w:pPr>
      <w:r w:rsidRPr="002C2A5E">
        <w:rPr>
          <w:rFonts w:asciiTheme="minorHAnsi" w:hAnsiTheme="minorHAnsi" w:cstheme="minorHAnsi"/>
          <w:sz w:val="22"/>
          <w:szCs w:val="22"/>
        </w:rPr>
        <w:t>Para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ejecución</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del</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objeto</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presente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convocatoria,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se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estima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un</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plazo</w:t>
      </w:r>
      <w:r w:rsidRPr="002C2A5E">
        <w:rPr>
          <w:rFonts w:asciiTheme="minorHAnsi" w:hAnsiTheme="minorHAnsi" w:cstheme="minorHAnsi"/>
          <w:spacing w:val="-2"/>
          <w:sz w:val="22"/>
          <w:szCs w:val="22"/>
        </w:rPr>
        <w:t xml:space="preserve"> </w:t>
      </w:r>
      <w:r w:rsidRPr="002C2A5E">
        <w:rPr>
          <w:rFonts w:asciiTheme="minorHAnsi" w:hAnsiTheme="minorHAnsi" w:cstheme="minorHAnsi"/>
          <w:sz w:val="22"/>
          <w:szCs w:val="22"/>
        </w:rPr>
        <w:t>máximo</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1"/>
          <w:sz w:val="22"/>
          <w:szCs w:val="22"/>
        </w:rPr>
        <w:t xml:space="preserve"> 3</w:t>
      </w:r>
      <w:r w:rsidRPr="002C2A5E">
        <w:rPr>
          <w:rFonts w:asciiTheme="minorHAnsi" w:hAnsiTheme="minorHAnsi" w:cstheme="minorHAnsi"/>
          <w:sz w:val="22"/>
          <w:szCs w:val="22"/>
        </w:rPr>
        <w:t xml:space="preserve"> meses, posterior a la firma del contrato. Cualquier plazo menor a este, será considerado como una ventaja para el oferente durante la calificación de ofertas (ver sección 9 – Evaluación de</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Ofertas)</w:t>
      </w:r>
    </w:p>
    <w:p w14:paraId="77068FE9" w14:textId="77777777" w:rsidR="00511A94" w:rsidRPr="002C2A5E" w:rsidRDefault="00511A94" w:rsidP="00511A94">
      <w:pPr>
        <w:rPr>
          <w:rFonts w:asciiTheme="minorHAnsi" w:hAnsiTheme="minorHAnsi" w:cstheme="minorHAnsi"/>
        </w:rPr>
      </w:pPr>
    </w:p>
    <w:p w14:paraId="51CBE843"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Precio Referencial</w:t>
      </w:r>
    </w:p>
    <w:p w14:paraId="169A2DAE" w14:textId="77777777" w:rsidR="00511A94" w:rsidRPr="002C2A5E" w:rsidRDefault="00511A94" w:rsidP="00511A94">
      <w:pPr>
        <w:rPr>
          <w:rFonts w:asciiTheme="minorHAnsi" w:hAnsiTheme="minorHAnsi" w:cstheme="minorHAnsi"/>
        </w:rPr>
      </w:pPr>
    </w:p>
    <w:p w14:paraId="33D72FCC" w14:textId="7A1A62BB" w:rsidR="00511A94" w:rsidRPr="002C2A5E" w:rsidRDefault="00511A94" w:rsidP="00511A94">
      <w:pPr>
        <w:pStyle w:val="Textoindependiente"/>
        <w:spacing w:line="259" w:lineRule="auto"/>
        <w:ind w:left="820" w:right="131"/>
        <w:jc w:val="both"/>
        <w:rPr>
          <w:rFonts w:asciiTheme="minorHAnsi" w:hAnsiTheme="minorHAnsi" w:cstheme="minorHAnsi"/>
          <w:sz w:val="22"/>
          <w:szCs w:val="22"/>
        </w:rPr>
      </w:pPr>
      <w:r w:rsidRPr="002C2A5E">
        <w:rPr>
          <w:rFonts w:asciiTheme="minorHAnsi" w:hAnsiTheme="minorHAnsi" w:cstheme="minorHAnsi"/>
          <w:sz w:val="22"/>
          <w:szCs w:val="22"/>
        </w:rPr>
        <w:t>Por política, MAG no publica precios referenciales para este tipo de procesos. Será responsabilidad de cada oferente postular con su precio propuesto, siendo este uno de los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criterios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a</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ser</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evaluados.</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precio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referencial</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manejado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por</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MAG</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será</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revelado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previo al inicio de calificación de ofertas</w:t>
      </w:r>
      <w:r w:rsidR="00134E3B">
        <w:rPr>
          <w:rFonts w:asciiTheme="minorHAnsi" w:hAnsiTheme="minorHAnsi" w:cstheme="minorHAnsi"/>
          <w:sz w:val="22"/>
          <w:szCs w:val="22"/>
        </w:rPr>
        <w:t>.</w:t>
      </w:r>
    </w:p>
    <w:p w14:paraId="0D944C8F" w14:textId="77777777" w:rsidR="00511A94" w:rsidRPr="002C2A5E" w:rsidRDefault="00511A94" w:rsidP="00511A94">
      <w:pPr>
        <w:rPr>
          <w:rFonts w:asciiTheme="minorHAnsi" w:hAnsiTheme="minorHAnsi" w:cstheme="minorHAnsi"/>
          <w:b/>
          <w:bCs/>
        </w:rPr>
      </w:pPr>
    </w:p>
    <w:p w14:paraId="0D49B5A3" w14:textId="77777777" w:rsidR="00511A94" w:rsidRPr="002C2A5E" w:rsidRDefault="00511A94" w:rsidP="00511A94">
      <w:pPr>
        <w:pStyle w:val="Ttulo1"/>
        <w:numPr>
          <w:ilvl w:val="0"/>
          <w:numId w:val="1"/>
        </w:numPr>
        <w:tabs>
          <w:tab w:val="left" w:pos="821"/>
        </w:tabs>
        <w:spacing w:before="52"/>
        <w:rPr>
          <w:rFonts w:asciiTheme="minorHAnsi" w:hAnsiTheme="minorHAnsi" w:cstheme="minorHAnsi"/>
          <w:sz w:val="22"/>
          <w:szCs w:val="22"/>
        </w:rPr>
      </w:pPr>
      <w:r w:rsidRPr="002C2A5E">
        <w:rPr>
          <w:rFonts w:asciiTheme="minorHAnsi" w:hAnsiTheme="minorHAnsi" w:cstheme="minorHAnsi"/>
          <w:sz w:val="22"/>
          <w:szCs w:val="22"/>
        </w:rPr>
        <w:t>Visitas</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Técnicas</w:t>
      </w:r>
    </w:p>
    <w:p w14:paraId="5FC9DDB8" w14:textId="77777777" w:rsidR="00511A94" w:rsidRPr="002C2A5E" w:rsidRDefault="00511A94" w:rsidP="00511A94">
      <w:pPr>
        <w:rPr>
          <w:rFonts w:asciiTheme="minorHAnsi" w:hAnsiTheme="minorHAnsi" w:cstheme="minorHAnsi"/>
        </w:rPr>
      </w:pPr>
    </w:p>
    <w:p w14:paraId="5E4BBBD3" w14:textId="77777777" w:rsidR="00511A94" w:rsidRPr="002C2A5E" w:rsidRDefault="00511A94" w:rsidP="00511A94">
      <w:pPr>
        <w:pStyle w:val="Textoindependiente"/>
        <w:spacing w:line="259" w:lineRule="auto"/>
        <w:ind w:left="820" w:right="137"/>
        <w:jc w:val="both"/>
        <w:rPr>
          <w:rFonts w:asciiTheme="minorHAnsi" w:hAnsiTheme="minorHAnsi" w:cstheme="minorHAnsi"/>
          <w:sz w:val="22"/>
          <w:szCs w:val="22"/>
        </w:rPr>
      </w:pPr>
      <w:r w:rsidRPr="002C2A5E">
        <w:rPr>
          <w:rFonts w:asciiTheme="minorHAnsi" w:hAnsiTheme="minorHAnsi" w:cstheme="minorHAnsi"/>
          <w:sz w:val="22"/>
          <w:szCs w:val="22"/>
        </w:rPr>
        <w:t xml:space="preserve">En caso de necesitar visitas técnicas para la elaboración de la cotización, MAG podrá coordinar visitas en los lugares de intervención, toda vez la solicitud se remita al correo </w:t>
      </w:r>
      <w:hyperlink r:id="rId39">
        <w:r w:rsidRPr="002C2A5E">
          <w:rPr>
            <w:rFonts w:asciiTheme="minorHAnsi" w:hAnsiTheme="minorHAnsi" w:cstheme="minorHAnsi"/>
            <w:color w:val="0462C1"/>
            <w:sz w:val="22"/>
            <w:szCs w:val="22"/>
            <w:u w:val="single" w:color="0462C1"/>
          </w:rPr>
          <w:t>procurement.ecuador@maginternational.org</w:t>
        </w:r>
      </w:hyperlink>
      <w:r w:rsidRPr="002C2A5E">
        <w:rPr>
          <w:rFonts w:asciiTheme="minorHAnsi" w:hAnsiTheme="minorHAnsi" w:cstheme="minorHAnsi"/>
          <w:sz w:val="22"/>
          <w:szCs w:val="22"/>
        </w:rPr>
        <w:t>. La fecha de la visita será aprobada por MAG,</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previa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coordinación</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los</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beneficiarios</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y</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oferente</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interesado.</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Adicionalmente, la visita deberá ocurrir dentro del plazo establecido para la elaboración de la oferta (ver sección 10 –</w:t>
      </w:r>
      <w:r w:rsidRPr="002C2A5E">
        <w:rPr>
          <w:rFonts w:asciiTheme="minorHAnsi" w:hAnsiTheme="minorHAnsi" w:cstheme="minorHAnsi"/>
          <w:spacing w:val="-11"/>
          <w:sz w:val="22"/>
          <w:szCs w:val="22"/>
        </w:rPr>
        <w:t xml:space="preserve"> </w:t>
      </w:r>
      <w:r w:rsidRPr="002C2A5E">
        <w:rPr>
          <w:rFonts w:asciiTheme="minorHAnsi" w:hAnsiTheme="minorHAnsi" w:cstheme="minorHAnsi"/>
          <w:sz w:val="22"/>
          <w:szCs w:val="22"/>
        </w:rPr>
        <w:t>Cronograma).</w:t>
      </w:r>
    </w:p>
    <w:p w14:paraId="01715200" w14:textId="77777777" w:rsidR="006161A9" w:rsidRPr="002C2A5E" w:rsidRDefault="006161A9" w:rsidP="00511A94">
      <w:pPr>
        <w:rPr>
          <w:rFonts w:asciiTheme="minorHAnsi" w:hAnsiTheme="minorHAnsi" w:cstheme="minorHAnsi"/>
        </w:rPr>
      </w:pPr>
    </w:p>
    <w:p w14:paraId="554730A5"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Apertura de</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Ofertas</w:t>
      </w:r>
    </w:p>
    <w:p w14:paraId="272207D4" w14:textId="77777777" w:rsidR="00511A94" w:rsidRPr="002C2A5E" w:rsidRDefault="00511A94" w:rsidP="00511A94">
      <w:pPr>
        <w:rPr>
          <w:rFonts w:asciiTheme="minorHAnsi" w:hAnsiTheme="minorHAnsi" w:cstheme="minorHAnsi"/>
        </w:rPr>
      </w:pPr>
    </w:p>
    <w:p w14:paraId="573DFAAF" w14:textId="601408B5" w:rsidR="008F48CC" w:rsidRPr="002C2A5E" w:rsidRDefault="008F48CC" w:rsidP="008F48CC">
      <w:pPr>
        <w:pStyle w:val="Textoindependiente"/>
        <w:spacing w:line="259" w:lineRule="auto"/>
        <w:ind w:left="820" w:right="139"/>
        <w:jc w:val="both"/>
        <w:rPr>
          <w:rFonts w:asciiTheme="minorHAnsi" w:hAnsiTheme="minorHAnsi" w:cstheme="minorHAnsi"/>
          <w:sz w:val="22"/>
          <w:szCs w:val="22"/>
        </w:rPr>
      </w:pPr>
      <w:r w:rsidRPr="002C2A5E">
        <w:rPr>
          <w:rFonts w:asciiTheme="minorHAnsi" w:hAnsiTheme="minorHAnsi" w:cstheme="minorHAnsi"/>
          <w:sz w:val="22"/>
          <w:szCs w:val="22"/>
        </w:rPr>
        <w:t>La apertura de ofertas será realizada por un comité designado por MAG. La apertura de ofertas tendrá la siguiente dinámica</w:t>
      </w:r>
      <w:r w:rsidR="0059741B" w:rsidRPr="002C2A5E">
        <w:rPr>
          <w:rFonts w:asciiTheme="minorHAnsi" w:hAnsiTheme="minorHAnsi" w:cstheme="minorHAnsi"/>
          <w:sz w:val="22"/>
          <w:szCs w:val="22"/>
          <w:vertAlign w:val="superscript"/>
        </w:rPr>
        <w:t>1</w:t>
      </w:r>
      <w:r w:rsidRPr="002C2A5E">
        <w:rPr>
          <w:rFonts w:asciiTheme="minorHAnsi" w:hAnsiTheme="minorHAnsi" w:cstheme="minorHAnsi"/>
          <w:sz w:val="22"/>
          <w:szCs w:val="22"/>
        </w:rPr>
        <w:t>:</w:t>
      </w:r>
    </w:p>
    <w:p w14:paraId="7FC6F9CA" w14:textId="77777777" w:rsidR="008F48CC" w:rsidRPr="002C2A5E" w:rsidRDefault="008F48CC" w:rsidP="008F48CC">
      <w:pPr>
        <w:rPr>
          <w:rFonts w:asciiTheme="minorHAnsi" w:hAnsiTheme="minorHAnsi" w:cstheme="minorHAnsi"/>
        </w:rPr>
      </w:pPr>
    </w:p>
    <w:p w14:paraId="0F69C202" w14:textId="77777777" w:rsidR="008F48CC" w:rsidRPr="002C2A5E" w:rsidRDefault="008F48CC" w:rsidP="00E01D6D">
      <w:pPr>
        <w:pStyle w:val="Prrafodelista"/>
        <w:numPr>
          <w:ilvl w:val="1"/>
          <w:numId w:val="2"/>
        </w:numPr>
        <w:tabs>
          <w:tab w:val="left" w:pos="1541"/>
        </w:tabs>
        <w:ind w:hanging="361"/>
        <w:rPr>
          <w:rFonts w:asciiTheme="minorHAnsi" w:hAnsiTheme="minorHAnsi" w:cstheme="minorHAnsi"/>
        </w:rPr>
      </w:pPr>
      <w:r w:rsidRPr="002C2A5E">
        <w:rPr>
          <w:rFonts w:asciiTheme="minorHAnsi" w:hAnsiTheme="minorHAnsi" w:cstheme="minorHAnsi"/>
        </w:rPr>
        <w:t>Reunión del comité y constatación del quorum</w:t>
      </w:r>
    </w:p>
    <w:p w14:paraId="67447182" w14:textId="77777777" w:rsidR="008F48CC" w:rsidRPr="002C2A5E" w:rsidRDefault="008F48CC" w:rsidP="00E01D6D">
      <w:pPr>
        <w:pStyle w:val="Prrafodelista"/>
        <w:numPr>
          <w:ilvl w:val="1"/>
          <w:numId w:val="2"/>
        </w:numPr>
        <w:tabs>
          <w:tab w:val="left" w:pos="1541"/>
        </w:tabs>
        <w:spacing w:before="21"/>
        <w:ind w:hanging="361"/>
        <w:rPr>
          <w:rFonts w:asciiTheme="minorHAnsi" w:hAnsiTheme="minorHAnsi" w:cstheme="minorHAnsi"/>
        </w:rPr>
      </w:pPr>
      <w:r w:rsidRPr="002C2A5E">
        <w:rPr>
          <w:rFonts w:asciiTheme="minorHAnsi" w:hAnsiTheme="minorHAnsi" w:cstheme="minorHAnsi"/>
        </w:rPr>
        <w:t>Revelación de precio referencial interno</w:t>
      </w:r>
    </w:p>
    <w:p w14:paraId="47C37D90"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Apertura de ofertas</w:t>
      </w:r>
    </w:p>
    <w:p w14:paraId="31B4E863"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Evaluación de ofertas</w:t>
      </w:r>
    </w:p>
    <w:p w14:paraId="0443E719"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Resolución de adjudicatario</w:t>
      </w:r>
    </w:p>
    <w:p w14:paraId="13F3CEC0" w14:textId="77777777" w:rsidR="00511A94" w:rsidRPr="002C2A5E" w:rsidRDefault="00511A94" w:rsidP="00511A94">
      <w:pPr>
        <w:rPr>
          <w:rFonts w:asciiTheme="minorHAnsi" w:hAnsiTheme="minorHAnsi" w:cstheme="minorHAnsi"/>
          <w:b/>
          <w:bCs/>
        </w:rPr>
      </w:pPr>
    </w:p>
    <w:p w14:paraId="0B4F49FC"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Evaluación 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ofertas</w:t>
      </w:r>
    </w:p>
    <w:p w14:paraId="7BD5FECB" w14:textId="77777777" w:rsidR="00511A94" w:rsidRPr="002C2A5E" w:rsidRDefault="00511A94" w:rsidP="00511A94">
      <w:pPr>
        <w:rPr>
          <w:rFonts w:asciiTheme="minorHAnsi" w:hAnsiTheme="minorHAnsi" w:cstheme="minorHAnsi"/>
        </w:rPr>
      </w:pPr>
    </w:p>
    <w:p w14:paraId="228F299E" w14:textId="355ACCD4" w:rsidR="00511A94" w:rsidRPr="002C2A5E" w:rsidRDefault="00511A94" w:rsidP="000216F2">
      <w:pPr>
        <w:pStyle w:val="Textoindependiente"/>
        <w:spacing w:line="256" w:lineRule="auto"/>
        <w:ind w:left="820" w:right="141"/>
        <w:jc w:val="both"/>
        <w:rPr>
          <w:rFonts w:asciiTheme="minorHAnsi" w:hAnsiTheme="minorHAnsi" w:cstheme="minorHAnsi"/>
          <w:sz w:val="22"/>
          <w:szCs w:val="22"/>
        </w:rPr>
      </w:pPr>
      <w:r w:rsidRPr="002C2A5E">
        <w:rPr>
          <w:rFonts w:asciiTheme="minorHAnsi" w:hAnsiTheme="minorHAnsi" w:cstheme="minorHAnsi"/>
          <w:sz w:val="22"/>
          <w:szCs w:val="22"/>
        </w:rPr>
        <w:t>Para la evaluación de ofertas, se tomará en cuenta los siguientes parámetros de calificación:</w:t>
      </w:r>
    </w:p>
    <w:p w14:paraId="693C4F17" w14:textId="77777777" w:rsidR="00511A94" w:rsidRPr="002C2A5E" w:rsidRDefault="00511A94" w:rsidP="00511A94">
      <w:pPr>
        <w:rPr>
          <w:rFonts w:asciiTheme="minorHAnsi" w:hAnsiTheme="minorHAnsi" w:cstheme="minorHAns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04"/>
        <w:gridCol w:w="6521"/>
        <w:gridCol w:w="2283"/>
      </w:tblGrid>
      <w:tr w:rsidR="003B7CD0" w:rsidRPr="002C2A5E" w14:paraId="3190C763" w14:textId="77777777" w:rsidTr="00DD7800">
        <w:trPr>
          <w:trHeight w:val="292"/>
          <w:tblHeader/>
        </w:trPr>
        <w:tc>
          <w:tcPr>
            <w:tcW w:w="704" w:type="dxa"/>
          </w:tcPr>
          <w:p w14:paraId="636B846F" w14:textId="77777777" w:rsidR="003B7CD0" w:rsidRPr="002C2A5E" w:rsidRDefault="003B7CD0" w:rsidP="00DD7800">
            <w:pPr>
              <w:pStyle w:val="TableParagraph"/>
              <w:spacing w:line="272" w:lineRule="exact"/>
              <w:ind w:left="107"/>
              <w:rPr>
                <w:rFonts w:asciiTheme="minorHAnsi" w:hAnsiTheme="minorHAnsi" w:cstheme="minorHAnsi"/>
                <w:b/>
              </w:rPr>
            </w:pPr>
            <w:r w:rsidRPr="002C2A5E">
              <w:rPr>
                <w:rFonts w:asciiTheme="minorHAnsi" w:hAnsiTheme="minorHAnsi" w:cstheme="minorHAnsi"/>
                <w:b/>
              </w:rPr>
              <w:t>Nro.</w:t>
            </w:r>
          </w:p>
        </w:tc>
        <w:tc>
          <w:tcPr>
            <w:tcW w:w="6521" w:type="dxa"/>
          </w:tcPr>
          <w:p w14:paraId="2EC478B5" w14:textId="77777777" w:rsidR="003B7CD0" w:rsidRPr="002C2A5E" w:rsidRDefault="003B7CD0" w:rsidP="00DD7800">
            <w:pPr>
              <w:pStyle w:val="TableParagraph"/>
              <w:spacing w:line="272" w:lineRule="exact"/>
              <w:ind w:left="107"/>
              <w:rPr>
                <w:rFonts w:asciiTheme="minorHAnsi" w:hAnsiTheme="minorHAnsi" w:cstheme="minorHAnsi"/>
                <w:b/>
              </w:rPr>
            </w:pPr>
            <w:r w:rsidRPr="002C2A5E">
              <w:rPr>
                <w:rFonts w:asciiTheme="minorHAnsi" w:hAnsiTheme="minorHAnsi" w:cstheme="minorHAnsi"/>
                <w:b/>
              </w:rPr>
              <w:t>Criterio</w:t>
            </w:r>
          </w:p>
        </w:tc>
        <w:tc>
          <w:tcPr>
            <w:tcW w:w="2283" w:type="dxa"/>
          </w:tcPr>
          <w:p w14:paraId="42577E30" w14:textId="77777777" w:rsidR="003B7CD0" w:rsidRPr="002C2A5E" w:rsidRDefault="003B7CD0" w:rsidP="00DD7800">
            <w:pPr>
              <w:pStyle w:val="TableParagraph"/>
              <w:spacing w:line="272" w:lineRule="exact"/>
              <w:ind w:left="107"/>
              <w:rPr>
                <w:rFonts w:asciiTheme="minorHAnsi" w:hAnsiTheme="minorHAnsi" w:cstheme="minorHAnsi"/>
                <w:b/>
              </w:rPr>
            </w:pPr>
            <w:r w:rsidRPr="002C2A5E">
              <w:rPr>
                <w:rFonts w:asciiTheme="minorHAnsi" w:hAnsiTheme="minorHAnsi" w:cstheme="minorHAnsi"/>
                <w:b/>
              </w:rPr>
              <w:t>Método de evaluación</w:t>
            </w:r>
          </w:p>
        </w:tc>
      </w:tr>
      <w:tr w:rsidR="003B7CD0" w:rsidRPr="002C2A5E" w14:paraId="0AA55817" w14:textId="77777777" w:rsidTr="00DD7800">
        <w:trPr>
          <w:trHeight w:val="878"/>
        </w:trPr>
        <w:tc>
          <w:tcPr>
            <w:tcW w:w="704" w:type="dxa"/>
          </w:tcPr>
          <w:p w14:paraId="1A3DF38A" w14:textId="77777777" w:rsidR="003B7CD0" w:rsidRPr="002C2A5E" w:rsidRDefault="003B7CD0" w:rsidP="00DD7800">
            <w:pPr>
              <w:pStyle w:val="TableParagraph"/>
              <w:spacing w:line="292" w:lineRule="exact"/>
              <w:ind w:left="107"/>
              <w:rPr>
                <w:rFonts w:asciiTheme="minorHAnsi" w:hAnsiTheme="minorHAnsi" w:cstheme="minorHAnsi"/>
              </w:rPr>
            </w:pPr>
            <w:r w:rsidRPr="002C2A5E">
              <w:rPr>
                <w:rFonts w:asciiTheme="minorHAnsi" w:hAnsiTheme="minorHAnsi" w:cstheme="minorHAnsi"/>
              </w:rPr>
              <w:t>1</w:t>
            </w:r>
          </w:p>
        </w:tc>
        <w:tc>
          <w:tcPr>
            <w:tcW w:w="6521" w:type="dxa"/>
          </w:tcPr>
          <w:p w14:paraId="55B4AF0D" w14:textId="77777777" w:rsidR="003B7CD0" w:rsidRPr="002C2A5E" w:rsidRDefault="003B7CD0" w:rsidP="00DD7800">
            <w:pPr>
              <w:pStyle w:val="TableParagraph"/>
              <w:tabs>
                <w:tab w:val="left" w:pos="1338"/>
                <w:tab w:val="left" w:pos="1663"/>
                <w:tab w:val="left" w:pos="3030"/>
                <w:tab w:val="left" w:pos="4183"/>
                <w:tab w:val="left" w:pos="4639"/>
              </w:tabs>
              <w:ind w:left="107" w:right="95"/>
              <w:rPr>
                <w:rFonts w:asciiTheme="minorHAnsi" w:hAnsiTheme="minorHAnsi" w:cstheme="minorHAnsi"/>
              </w:rPr>
            </w:pPr>
            <w:r w:rsidRPr="002C2A5E">
              <w:rPr>
                <w:rFonts w:asciiTheme="minorHAnsi" w:hAnsiTheme="minorHAnsi" w:cstheme="minorHAnsi"/>
              </w:rPr>
              <w:t>Alineación</w:t>
            </w:r>
            <w:r w:rsidRPr="002C2A5E">
              <w:rPr>
                <w:rFonts w:asciiTheme="minorHAnsi" w:hAnsiTheme="minorHAnsi" w:cstheme="minorHAnsi"/>
              </w:rPr>
              <w:tab/>
              <w:t>a</w:t>
            </w:r>
            <w:r w:rsidRPr="002C2A5E">
              <w:rPr>
                <w:rFonts w:asciiTheme="minorHAnsi" w:hAnsiTheme="minorHAnsi" w:cstheme="minorHAnsi"/>
              </w:rPr>
              <w:tab/>
              <w:t>condiciones</w:t>
            </w:r>
            <w:r w:rsidRPr="002C2A5E">
              <w:rPr>
                <w:rFonts w:asciiTheme="minorHAnsi" w:hAnsiTheme="minorHAnsi" w:cstheme="minorHAnsi"/>
              </w:rPr>
              <w:tab/>
              <w:t>generales</w:t>
            </w:r>
            <w:r w:rsidRPr="002C2A5E">
              <w:rPr>
                <w:rFonts w:asciiTheme="minorHAnsi" w:hAnsiTheme="minorHAnsi" w:cstheme="minorHAnsi"/>
              </w:rPr>
              <w:tab/>
              <w:t>de</w:t>
            </w:r>
            <w:r w:rsidRPr="002C2A5E">
              <w:rPr>
                <w:rFonts w:asciiTheme="minorHAnsi" w:hAnsiTheme="minorHAnsi" w:cstheme="minorHAnsi"/>
              </w:rPr>
              <w:tab/>
            </w:r>
            <w:r w:rsidRPr="002C2A5E">
              <w:rPr>
                <w:rFonts w:asciiTheme="minorHAnsi" w:hAnsiTheme="minorHAnsi" w:cstheme="minorHAnsi"/>
                <w:spacing w:val="-6"/>
              </w:rPr>
              <w:t xml:space="preserve">los </w:t>
            </w:r>
            <w:r w:rsidRPr="002C2A5E">
              <w:rPr>
                <w:rFonts w:asciiTheme="minorHAnsi" w:hAnsiTheme="minorHAnsi" w:cstheme="minorHAnsi"/>
              </w:rPr>
              <w:t>presentes términos de referencia, e</w:t>
            </w:r>
            <w:r w:rsidRPr="002C2A5E">
              <w:rPr>
                <w:rFonts w:asciiTheme="minorHAnsi" w:hAnsiTheme="minorHAnsi" w:cstheme="minorHAnsi"/>
                <w:spacing w:val="-29"/>
              </w:rPr>
              <w:t xml:space="preserve"> </w:t>
            </w:r>
            <w:r w:rsidRPr="002C2A5E">
              <w:rPr>
                <w:rFonts w:asciiTheme="minorHAnsi" w:hAnsiTheme="minorHAnsi" w:cstheme="minorHAnsi"/>
              </w:rPr>
              <w:t>instrucciones</w:t>
            </w:r>
          </w:p>
          <w:p w14:paraId="0FAC6F3A" w14:textId="77777777" w:rsidR="003B7CD0" w:rsidRPr="002C2A5E" w:rsidRDefault="003B7CD0" w:rsidP="00DD7800">
            <w:pPr>
              <w:pStyle w:val="TableParagraph"/>
              <w:spacing w:line="273" w:lineRule="exact"/>
              <w:ind w:left="107"/>
              <w:rPr>
                <w:rFonts w:asciiTheme="minorHAnsi" w:hAnsiTheme="minorHAnsi" w:cstheme="minorHAnsi"/>
              </w:rPr>
            </w:pPr>
            <w:r w:rsidRPr="002C2A5E">
              <w:rPr>
                <w:rFonts w:asciiTheme="minorHAnsi" w:hAnsiTheme="minorHAnsi" w:cstheme="minorHAnsi"/>
              </w:rPr>
              <w:t>de postulación</w:t>
            </w:r>
            <w:r>
              <w:rPr>
                <w:rFonts w:asciiTheme="minorHAnsi" w:hAnsiTheme="minorHAnsi" w:cstheme="minorHAnsi"/>
              </w:rPr>
              <w:t>.</w:t>
            </w:r>
          </w:p>
        </w:tc>
        <w:tc>
          <w:tcPr>
            <w:tcW w:w="2283" w:type="dxa"/>
          </w:tcPr>
          <w:p w14:paraId="6533ADF4" w14:textId="77777777" w:rsidR="003B7CD0" w:rsidRPr="002C2A5E" w:rsidRDefault="003B7CD0" w:rsidP="00DD7800">
            <w:pPr>
              <w:pStyle w:val="TableParagraph"/>
              <w:spacing w:line="292" w:lineRule="exact"/>
              <w:ind w:left="107"/>
              <w:rPr>
                <w:rFonts w:asciiTheme="minorHAnsi" w:hAnsiTheme="minorHAnsi" w:cstheme="minorHAnsi"/>
              </w:rPr>
            </w:pPr>
            <w:r w:rsidRPr="002C2A5E">
              <w:rPr>
                <w:rFonts w:asciiTheme="minorHAnsi" w:hAnsiTheme="minorHAnsi" w:cstheme="minorHAnsi"/>
              </w:rPr>
              <w:t>Cumple/No cumple</w:t>
            </w:r>
          </w:p>
        </w:tc>
      </w:tr>
      <w:tr w:rsidR="003B7CD0" w:rsidRPr="002C2A5E" w14:paraId="230E3D97" w14:textId="77777777" w:rsidTr="00DD7800">
        <w:trPr>
          <w:trHeight w:val="587"/>
        </w:trPr>
        <w:tc>
          <w:tcPr>
            <w:tcW w:w="704" w:type="dxa"/>
          </w:tcPr>
          <w:p w14:paraId="043113CB"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2</w:t>
            </w:r>
          </w:p>
        </w:tc>
        <w:tc>
          <w:tcPr>
            <w:tcW w:w="6521" w:type="dxa"/>
          </w:tcPr>
          <w:p w14:paraId="69D11761" w14:textId="77777777" w:rsidR="003B7CD0" w:rsidRPr="00CC6183"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 xml:space="preserve">Alineación al precio referencial de </w:t>
            </w:r>
            <w:proofErr w:type="spellStart"/>
            <w:r w:rsidRPr="002C2A5E">
              <w:rPr>
                <w:rFonts w:asciiTheme="minorHAnsi" w:hAnsiTheme="minorHAnsi" w:cstheme="minorHAnsi"/>
              </w:rPr>
              <w:t>The</w:t>
            </w:r>
            <w:proofErr w:type="spellEnd"/>
            <w:r w:rsidRPr="002C2A5E">
              <w:rPr>
                <w:rFonts w:asciiTheme="minorHAnsi" w:hAnsiTheme="minorHAnsi" w:cstheme="minorHAnsi"/>
              </w:rPr>
              <w:t xml:space="preserve"> Mines </w:t>
            </w:r>
            <w:proofErr w:type="spellStart"/>
            <w:r w:rsidRPr="002C2A5E">
              <w:rPr>
                <w:rFonts w:asciiTheme="minorHAnsi" w:hAnsiTheme="minorHAnsi" w:cstheme="minorHAnsi"/>
              </w:rPr>
              <w:t>Advisory</w:t>
            </w:r>
            <w:proofErr w:type="spellEnd"/>
            <w:r w:rsidRPr="002C2A5E">
              <w:rPr>
                <w:rFonts w:asciiTheme="minorHAnsi" w:hAnsiTheme="minorHAnsi" w:cstheme="minorHAnsi"/>
              </w:rPr>
              <w:t xml:space="preserve"> </w:t>
            </w:r>
            <w:proofErr w:type="spellStart"/>
            <w:r w:rsidRPr="002C2A5E">
              <w:rPr>
                <w:rFonts w:asciiTheme="minorHAnsi" w:hAnsiTheme="minorHAnsi" w:cstheme="minorHAnsi"/>
              </w:rPr>
              <w:t>Group</w:t>
            </w:r>
            <w:proofErr w:type="spellEnd"/>
            <w:r w:rsidRPr="002C2A5E">
              <w:rPr>
                <w:rFonts w:asciiTheme="minorHAnsi" w:hAnsiTheme="minorHAnsi" w:cstheme="minorHAnsi"/>
              </w:rPr>
              <w:t xml:space="preserve"> para la presente subasta</w:t>
            </w:r>
            <w:r w:rsidRPr="002C2A5E">
              <w:rPr>
                <w:rFonts w:asciiTheme="minorHAnsi" w:hAnsiTheme="minorHAnsi" w:cstheme="minorHAnsi"/>
                <w:vertAlign w:val="superscript"/>
              </w:rPr>
              <w:t>2</w:t>
            </w:r>
            <w:r>
              <w:rPr>
                <w:rFonts w:asciiTheme="minorHAnsi" w:hAnsiTheme="minorHAnsi" w:cstheme="minorHAnsi"/>
              </w:rPr>
              <w:t>.</w:t>
            </w:r>
          </w:p>
        </w:tc>
        <w:tc>
          <w:tcPr>
            <w:tcW w:w="2283" w:type="dxa"/>
          </w:tcPr>
          <w:p w14:paraId="157ACCC4"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3B7CD0" w:rsidRPr="002C2A5E" w14:paraId="6B86F678" w14:textId="77777777" w:rsidTr="00DD7800">
        <w:trPr>
          <w:trHeight w:val="587"/>
        </w:trPr>
        <w:tc>
          <w:tcPr>
            <w:tcW w:w="704" w:type="dxa"/>
            <w:tcBorders>
              <w:top w:val="single" w:sz="4" w:space="0" w:color="000000"/>
              <w:left w:val="single" w:sz="4" w:space="0" w:color="000000"/>
              <w:bottom w:val="single" w:sz="4" w:space="0" w:color="000000"/>
              <w:right w:val="single" w:sz="4" w:space="0" w:color="000000"/>
            </w:tcBorders>
          </w:tcPr>
          <w:p w14:paraId="745DA125"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3</w:t>
            </w:r>
          </w:p>
        </w:tc>
        <w:tc>
          <w:tcPr>
            <w:tcW w:w="6521" w:type="dxa"/>
            <w:tcBorders>
              <w:top w:val="single" w:sz="4" w:space="0" w:color="000000"/>
              <w:left w:val="single" w:sz="4" w:space="0" w:color="000000"/>
              <w:bottom w:val="single" w:sz="4" w:space="0" w:color="000000"/>
              <w:right w:val="single" w:sz="4" w:space="0" w:color="000000"/>
            </w:tcBorders>
          </w:tcPr>
          <w:p w14:paraId="46FBF9BC"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 xml:space="preserve">Alineación a los requerimientos técnicos de </w:t>
            </w:r>
            <w:proofErr w:type="spellStart"/>
            <w:r w:rsidRPr="002C2A5E">
              <w:rPr>
                <w:rFonts w:asciiTheme="minorHAnsi" w:hAnsiTheme="minorHAnsi" w:cstheme="minorHAnsi"/>
              </w:rPr>
              <w:t>The</w:t>
            </w:r>
            <w:proofErr w:type="spellEnd"/>
          </w:p>
          <w:p w14:paraId="4BA86D59"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 xml:space="preserve">Mines </w:t>
            </w:r>
            <w:proofErr w:type="spellStart"/>
            <w:r w:rsidRPr="002C2A5E">
              <w:rPr>
                <w:rFonts w:asciiTheme="minorHAnsi" w:hAnsiTheme="minorHAnsi" w:cstheme="minorHAnsi"/>
              </w:rPr>
              <w:t>Advisory</w:t>
            </w:r>
            <w:proofErr w:type="spellEnd"/>
            <w:r w:rsidRPr="002C2A5E">
              <w:rPr>
                <w:rFonts w:asciiTheme="minorHAnsi" w:hAnsiTheme="minorHAnsi" w:cstheme="minorHAnsi"/>
              </w:rPr>
              <w:t xml:space="preserve"> </w:t>
            </w:r>
            <w:proofErr w:type="spellStart"/>
            <w:r w:rsidRPr="002C2A5E">
              <w:rPr>
                <w:rFonts w:asciiTheme="minorHAnsi" w:hAnsiTheme="minorHAnsi" w:cstheme="minorHAnsi"/>
              </w:rPr>
              <w:t>Group</w:t>
            </w:r>
            <w:proofErr w:type="spellEnd"/>
            <w:r w:rsidRPr="002C2A5E">
              <w:rPr>
                <w:rFonts w:asciiTheme="minorHAnsi" w:hAnsiTheme="minorHAnsi" w:cstheme="minorHAnsi"/>
              </w:rPr>
              <w:t xml:space="preserve"> para la presente subasta</w:t>
            </w:r>
            <w:r>
              <w:rPr>
                <w:rFonts w:asciiTheme="minorHAnsi" w:hAnsiTheme="minorHAnsi" w:cstheme="minorHAnsi"/>
              </w:rPr>
              <w:t>.</w:t>
            </w:r>
          </w:p>
        </w:tc>
        <w:tc>
          <w:tcPr>
            <w:tcW w:w="2283" w:type="dxa"/>
            <w:tcBorders>
              <w:top w:val="single" w:sz="4" w:space="0" w:color="000000"/>
              <w:left w:val="single" w:sz="4" w:space="0" w:color="000000"/>
              <w:bottom w:val="single" w:sz="4" w:space="0" w:color="000000"/>
              <w:right w:val="single" w:sz="4" w:space="0" w:color="000000"/>
            </w:tcBorders>
          </w:tcPr>
          <w:p w14:paraId="1777D72F"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3B7CD0" w:rsidRPr="002C2A5E" w14:paraId="5998623E" w14:textId="77777777" w:rsidTr="00DD7800">
        <w:trPr>
          <w:trHeight w:val="587"/>
        </w:trPr>
        <w:tc>
          <w:tcPr>
            <w:tcW w:w="704" w:type="dxa"/>
            <w:tcBorders>
              <w:top w:val="single" w:sz="4" w:space="0" w:color="000000"/>
              <w:left w:val="single" w:sz="4" w:space="0" w:color="000000"/>
              <w:bottom w:val="single" w:sz="4" w:space="0" w:color="000000"/>
              <w:right w:val="single" w:sz="4" w:space="0" w:color="000000"/>
            </w:tcBorders>
          </w:tcPr>
          <w:p w14:paraId="33AA55FA"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4</w:t>
            </w:r>
          </w:p>
        </w:tc>
        <w:tc>
          <w:tcPr>
            <w:tcW w:w="6521" w:type="dxa"/>
            <w:tcBorders>
              <w:top w:val="single" w:sz="4" w:space="0" w:color="000000"/>
              <w:left w:val="single" w:sz="4" w:space="0" w:color="000000"/>
              <w:bottom w:val="single" w:sz="4" w:space="0" w:color="000000"/>
              <w:right w:val="single" w:sz="4" w:space="0" w:color="000000"/>
            </w:tcBorders>
          </w:tcPr>
          <w:p w14:paraId="28B11F61"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Demostración de capacidad probada por parte de los oferentes</w:t>
            </w:r>
            <w:r>
              <w:rPr>
                <w:rFonts w:asciiTheme="minorHAnsi" w:hAnsiTheme="minorHAnsi" w:cstheme="minorHAnsi"/>
              </w:rPr>
              <w:t>.</w:t>
            </w:r>
          </w:p>
        </w:tc>
        <w:tc>
          <w:tcPr>
            <w:tcW w:w="2283" w:type="dxa"/>
            <w:tcBorders>
              <w:top w:val="single" w:sz="4" w:space="0" w:color="000000"/>
              <w:left w:val="single" w:sz="4" w:space="0" w:color="000000"/>
              <w:bottom w:val="single" w:sz="4" w:space="0" w:color="000000"/>
              <w:right w:val="single" w:sz="4" w:space="0" w:color="000000"/>
            </w:tcBorders>
          </w:tcPr>
          <w:p w14:paraId="2E0D91A0"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Cumple/No</w:t>
            </w:r>
            <w:r>
              <w:rPr>
                <w:rFonts w:asciiTheme="minorHAnsi" w:hAnsiTheme="minorHAnsi" w:cstheme="minorHAnsi"/>
              </w:rPr>
              <w:t xml:space="preserve"> </w:t>
            </w:r>
            <w:r w:rsidRPr="002C2A5E">
              <w:rPr>
                <w:rFonts w:asciiTheme="minorHAnsi" w:hAnsiTheme="minorHAnsi" w:cstheme="minorHAnsi"/>
              </w:rPr>
              <w:t>cumple</w:t>
            </w:r>
            <w:r>
              <w:rPr>
                <w:rFonts w:asciiTheme="minorHAnsi" w:hAnsiTheme="minorHAnsi" w:cstheme="minorHAnsi"/>
              </w:rPr>
              <w:t xml:space="preserve"> </w:t>
            </w:r>
            <w:r w:rsidRPr="002C2A5E">
              <w:rPr>
                <w:rFonts w:asciiTheme="minorHAnsi" w:hAnsiTheme="minorHAnsi" w:cstheme="minorHAnsi"/>
              </w:rPr>
              <w:t>(no aplica en el caso de subastas</w:t>
            </w:r>
            <w:r>
              <w:rPr>
                <w:rFonts w:asciiTheme="minorHAnsi" w:hAnsiTheme="minorHAnsi" w:cstheme="minorHAnsi"/>
              </w:rPr>
              <w:t xml:space="preserve"> </w:t>
            </w:r>
            <w:r w:rsidRPr="002C2A5E">
              <w:rPr>
                <w:rFonts w:asciiTheme="minorHAnsi" w:hAnsiTheme="minorHAnsi" w:cstheme="minorHAnsi"/>
              </w:rPr>
              <w:t>restringidas)</w:t>
            </w:r>
          </w:p>
        </w:tc>
      </w:tr>
      <w:tr w:rsidR="003B7CD0" w:rsidRPr="002C2A5E" w14:paraId="46800C10" w14:textId="77777777" w:rsidTr="00DD7800">
        <w:trPr>
          <w:trHeight w:val="403"/>
        </w:trPr>
        <w:tc>
          <w:tcPr>
            <w:tcW w:w="704" w:type="dxa"/>
            <w:tcBorders>
              <w:top w:val="single" w:sz="4" w:space="0" w:color="000000"/>
              <w:left w:val="single" w:sz="4" w:space="0" w:color="000000"/>
              <w:bottom w:val="single" w:sz="4" w:space="0" w:color="000000"/>
              <w:right w:val="single" w:sz="4" w:space="0" w:color="000000"/>
            </w:tcBorders>
          </w:tcPr>
          <w:p w14:paraId="45FDCA6D"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5</w:t>
            </w:r>
          </w:p>
        </w:tc>
        <w:tc>
          <w:tcPr>
            <w:tcW w:w="6521" w:type="dxa"/>
            <w:tcBorders>
              <w:top w:val="single" w:sz="4" w:space="0" w:color="000000"/>
              <w:left w:val="single" w:sz="4" w:space="0" w:color="000000"/>
              <w:bottom w:val="single" w:sz="4" w:space="0" w:color="000000"/>
              <w:right w:val="single" w:sz="4" w:space="0" w:color="000000"/>
            </w:tcBorders>
          </w:tcPr>
          <w:p w14:paraId="344B92A3"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Tiempo de cumplimiento de la oferta</w:t>
            </w:r>
          </w:p>
        </w:tc>
        <w:tc>
          <w:tcPr>
            <w:tcW w:w="2283" w:type="dxa"/>
            <w:tcBorders>
              <w:top w:val="single" w:sz="4" w:space="0" w:color="000000"/>
              <w:left w:val="single" w:sz="4" w:space="0" w:color="000000"/>
              <w:bottom w:val="single" w:sz="4" w:space="0" w:color="000000"/>
              <w:right w:val="single" w:sz="4" w:space="0" w:color="000000"/>
            </w:tcBorders>
          </w:tcPr>
          <w:p w14:paraId="5245454A"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20</w:t>
            </w:r>
            <w:r w:rsidRPr="002C2A5E">
              <w:rPr>
                <w:rFonts w:asciiTheme="minorHAnsi" w:hAnsiTheme="minorHAnsi" w:cstheme="minorHAnsi"/>
              </w:rPr>
              <w:t xml:space="preserve"> puntos</w:t>
            </w:r>
          </w:p>
        </w:tc>
      </w:tr>
      <w:tr w:rsidR="003B7CD0" w:rsidRPr="002C2A5E" w14:paraId="622FF426" w14:textId="77777777" w:rsidTr="00DD7800">
        <w:trPr>
          <w:trHeight w:val="217"/>
        </w:trPr>
        <w:tc>
          <w:tcPr>
            <w:tcW w:w="704" w:type="dxa"/>
            <w:tcBorders>
              <w:top w:val="single" w:sz="4" w:space="0" w:color="000000"/>
              <w:left w:val="single" w:sz="4" w:space="0" w:color="000000"/>
              <w:bottom w:val="single" w:sz="4" w:space="0" w:color="000000"/>
              <w:right w:val="single" w:sz="4" w:space="0" w:color="000000"/>
            </w:tcBorders>
          </w:tcPr>
          <w:p w14:paraId="395B9608"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6</w:t>
            </w:r>
          </w:p>
        </w:tc>
        <w:tc>
          <w:tcPr>
            <w:tcW w:w="6521" w:type="dxa"/>
            <w:tcBorders>
              <w:top w:val="single" w:sz="4" w:space="0" w:color="000000"/>
              <w:left w:val="single" w:sz="4" w:space="0" w:color="000000"/>
              <w:bottom w:val="single" w:sz="4" w:space="0" w:color="000000"/>
              <w:right w:val="single" w:sz="4" w:space="0" w:color="000000"/>
            </w:tcBorders>
          </w:tcPr>
          <w:p w14:paraId="1985CA36" w14:textId="77777777" w:rsidR="00C363C0" w:rsidRDefault="00C363C0" w:rsidP="00C363C0">
            <w:pPr>
              <w:pStyle w:val="TableParagraph"/>
              <w:spacing w:before="1" w:line="290" w:lineRule="atLeast"/>
              <w:ind w:left="107"/>
              <w:rPr>
                <w:rFonts w:asciiTheme="minorHAnsi" w:hAnsiTheme="minorHAnsi" w:cstheme="minorHAnsi"/>
              </w:rPr>
            </w:pPr>
            <w:r>
              <w:rPr>
                <w:rFonts w:asciiTheme="minorHAnsi" w:hAnsiTheme="minorHAnsi" w:cstheme="minorHAnsi"/>
              </w:rPr>
              <w:t>Evaluación técnica</w:t>
            </w:r>
          </w:p>
          <w:p w14:paraId="3CAB400D" w14:textId="77777777" w:rsidR="00C363C0" w:rsidRDefault="00C363C0" w:rsidP="00C363C0">
            <w:pPr>
              <w:pStyle w:val="TableParagraph"/>
              <w:numPr>
                <w:ilvl w:val="0"/>
                <w:numId w:val="9"/>
              </w:numPr>
              <w:spacing w:before="1" w:line="290" w:lineRule="atLeast"/>
              <w:rPr>
                <w:rFonts w:asciiTheme="minorHAnsi" w:hAnsiTheme="minorHAnsi" w:cstheme="minorHAnsi"/>
              </w:rPr>
            </w:pPr>
            <w:r>
              <w:rPr>
                <w:rFonts w:asciiTheme="minorHAnsi" w:hAnsiTheme="minorHAnsi" w:cstheme="minorHAnsi"/>
              </w:rPr>
              <w:t>Visita técnica previa a la presentación de la oferta y dentro del cronograma (5 puntos)</w:t>
            </w:r>
          </w:p>
          <w:p w14:paraId="10C502AD" w14:textId="77777777" w:rsidR="00C363C0" w:rsidRPr="002974E1" w:rsidRDefault="00C363C0" w:rsidP="00C363C0">
            <w:pPr>
              <w:pStyle w:val="TableParagraph"/>
              <w:spacing w:before="1" w:line="290" w:lineRule="atLeast"/>
              <w:ind w:left="467"/>
              <w:rPr>
                <w:rFonts w:asciiTheme="minorHAnsi" w:hAnsiTheme="minorHAnsi" w:cstheme="minorHAnsi"/>
                <w:b/>
                <w:bCs/>
              </w:rPr>
            </w:pPr>
            <w:r w:rsidRPr="002974E1">
              <w:rPr>
                <w:rFonts w:asciiTheme="minorHAnsi" w:hAnsiTheme="minorHAnsi" w:cstheme="minorHAnsi"/>
                <w:b/>
                <w:bCs/>
              </w:rPr>
              <w:t>Criterios de calificación:</w:t>
            </w:r>
          </w:p>
          <w:p w14:paraId="7104530D" w14:textId="77777777" w:rsidR="00C363C0" w:rsidRDefault="00C363C0" w:rsidP="00C363C0">
            <w:pPr>
              <w:pStyle w:val="TableParagraph"/>
              <w:numPr>
                <w:ilvl w:val="1"/>
                <w:numId w:val="8"/>
              </w:numPr>
              <w:spacing w:before="1" w:line="290" w:lineRule="atLeast"/>
              <w:rPr>
                <w:rFonts w:asciiTheme="minorHAnsi" w:hAnsiTheme="minorHAnsi" w:cstheme="minorHAnsi"/>
              </w:rPr>
            </w:pPr>
            <w:r>
              <w:rPr>
                <w:rFonts w:asciiTheme="minorHAnsi" w:hAnsiTheme="minorHAnsi" w:cstheme="minorHAnsi"/>
              </w:rPr>
              <w:t xml:space="preserve">0 </w:t>
            </w:r>
            <w:proofErr w:type="spellStart"/>
            <w:r>
              <w:rPr>
                <w:rFonts w:asciiTheme="minorHAnsi" w:hAnsiTheme="minorHAnsi" w:cstheme="minorHAnsi"/>
              </w:rPr>
              <w:t>pts</w:t>
            </w:r>
            <w:proofErr w:type="spellEnd"/>
            <w:r>
              <w:rPr>
                <w:rFonts w:asciiTheme="minorHAnsi" w:hAnsiTheme="minorHAnsi" w:cstheme="minorHAnsi"/>
              </w:rPr>
              <w:t xml:space="preserve"> = no</w:t>
            </w:r>
          </w:p>
          <w:p w14:paraId="4DF3205E" w14:textId="77777777" w:rsidR="00C363C0" w:rsidRDefault="00C363C0" w:rsidP="00C363C0">
            <w:pPr>
              <w:pStyle w:val="TableParagraph"/>
              <w:numPr>
                <w:ilvl w:val="1"/>
                <w:numId w:val="8"/>
              </w:numPr>
              <w:spacing w:before="1" w:line="290" w:lineRule="atLeast"/>
              <w:rPr>
                <w:rFonts w:asciiTheme="minorHAnsi" w:hAnsiTheme="minorHAnsi" w:cstheme="minorHAnsi"/>
              </w:rPr>
            </w:pPr>
            <w:r>
              <w:rPr>
                <w:rFonts w:asciiTheme="minorHAnsi" w:hAnsiTheme="minorHAnsi" w:cstheme="minorHAnsi"/>
              </w:rPr>
              <w:t xml:space="preserve">5 </w:t>
            </w:r>
            <w:proofErr w:type="spellStart"/>
            <w:r>
              <w:rPr>
                <w:rFonts w:asciiTheme="minorHAnsi" w:hAnsiTheme="minorHAnsi" w:cstheme="minorHAnsi"/>
              </w:rPr>
              <w:t>pts</w:t>
            </w:r>
            <w:proofErr w:type="spellEnd"/>
            <w:r>
              <w:rPr>
                <w:rFonts w:asciiTheme="minorHAnsi" w:hAnsiTheme="minorHAnsi" w:cstheme="minorHAnsi"/>
              </w:rPr>
              <w:t xml:space="preserve"> = si</w:t>
            </w:r>
          </w:p>
          <w:p w14:paraId="032D9FBA" w14:textId="77777777" w:rsidR="00C363C0" w:rsidRPr="006A3C81" w:rsidRDefault="00C363C0" w:rsidP="00C363C0">
            <w:pPr>
              <w:pStyle w:val="TableParagraph"/>
              <w:numPr>
                <w:ilvl w:val="0"/>
                <w:numId w:val="9"/>
              </w:numPr>
              <w:spacing w:before="1" w:line="290" w:lineRule="atLeast"/>
              <w:rPr>
                <w:rFonts w:asciiTheme="minorHAnsi" w:hAnsiTheme="minorHAnsi" w:cstheme="minorHAnsi"/>
              </w:rPr>
            </w:pPr>
            <w:r>
              <w:rPr>
                <w:rFonts w:asciiTheme="minorHAnsi" w:hAnsiTheme="minorHAnsi" w:cstheme="minorHAnsi"/>
              </w:rPr>
              <w:t xml:space="preserve">Garantía técnica </w:t>
            </w:r>
            <w:r w:rsidRPr="006A3C81">
              <w:rPr>
                <w:rFonts w:asciiTheme="minorHAnsi" w:hAnsiTheme="minorHAnsi" w:cstheme="minorHAnsi"/>
              </w:rPr>
              <w:t>del trabajo (5 puntos).</w:t>
            </w:r>
          </w:p>
          <w:p w14:paraId="0855536D" w14:textId="77777777" w:rsidR="00C363C0" w:rsidRDefault="00C363C0" w:rsidP="00C363C0">
            <w:pPr>
              <w:pStyle w:val="TableParagraph"/>
              <w:spacing w:before="1" w:line="290" w:lineRule="atLeast"/>
              <w:ind w:left="467"/>
              <w:rPr>
                <w:rFonts w:asciiTheme="minorHAnsi" w:hAnsiTheme="minorHAnsi" w:cstheme="minorHAnsi"/>
              </w:rPr>
            </w:pPr>
            <w:r w:rsidRPr="00E15BE8">
              <w:rPr>
                <w:rFonts w:asciiTheme="minorHAnsi" w:hAnsiTheme="minorHAnsi" w:cstheme="minorHAnsi"/>
              </w:rPr>
              <w:t>Se otorgará el puntaje máximo de 5 puntos al oferente que proponga el mayor plazo de garantía. El resto de los oferentes recibirá un puntaje proporcional calculado en relación con dicho plazo (tiempo de garantía ofrecido/tiempo de garantía máximo) *5.</w:t>
            </w:r>
          </w:p>
          <w:p w14:paraId="4C6E408F" w14:textId="77777777" w:rsidR="00C363C0" w:rsidRDefault="00C363C0" w:rsidP="00C363C0">
            <w:pPr>
              <w:pStyle w:val="TableParagraph"/>
              <w:numPr>
                <w:ilvl w:val="0"/>
                <w:numId w:val="9"/>
              </w:numPr>
              <w:spacing w:before="1" w:line="290" w:lineRule="atLeast"/>
              <w:rPr>
                <w:rFonts w:asciiTheme="minorHAnsi" w:hAnsiTheme="minorHAnsi" w:cstheme="minorHAnsi"/>
              </w:rPr>
            </w:pPr>
            <w:r w:rsidRPr="006A3C81">
              <w:rPr>
                <w:rFonts w:asciiTheme="minorHAnsi" w:hAnsiTheme="minorHAnsi" w:cstheme="minorHAnsi"/>
              </w:rPr>
              <w:t>Experiencia técnica del oferente en obras de construcción (5 puntos).</w:t>
            </w:r>
          </w:p>
          <w:p w14:paraId="3CAF951E" w14:textId="77777777" w:rsidR="00C363C0" w:rsidRPr="005477F1" w:rsidRDefault="00C363C0" w:rsidP="00C363C0">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la copia del contrato o acta de recepción.</w:t>
            </w:r>
          </w:p>
          <w:p w14:paraId="36F86F06" w14:textId="77777777" w:rsidR="00C363C0" w:rsidRPr="005477F1" w:rsidRDefault="00C363C0" w:rsidP="00C363C0">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6EBCBF4F" w14:textId="0A4A3114" w:rsidR="00134E3B" w:rsidRPr="00134E3B" w:rsidRDefault="00134E3B" w:rsidP="00134E3B">
            <w:pPr>
              <w:pStyle w:val="TableParagraph"/>
              <w:numPr>
                <w:ilvl w:val="0"/>
                <w:numId w:val="10"/>
              </w:numPr>
              <w:spacing w:before="1" w:line="290" w:lineRule="atLeast"/>
              <w:rPr>
                <w:rFonts w:asciiTheme="minorHAnsi" w:hAnsiTheme="minorHAnsi" w:cstheme="minorHAnsi"/>
              </w:rPr>
            </w:pPr>
            <w:r w:rsidRPr="00134E3B">
              <w:rPr>
                <w:rFonts w:asciiTheme="minorHAnsi" w:hAnsiTheme="minorHAnsi" w:cstheme="minorHAnsi"/>
              </w:rPr>
              <w:t xml:space="preserve">2 </w:t>
            </w:r>
            <w:proofErr w:type="spellStart"/>
            <w:r w:rsidRPr="00134E3B">
              <w:rPr>
                <w:rFonts w:asciiTheme="minorHAnsi" w:hAnsiTheme="minorHAnsi" w:cstheme="minorHAnsi"/>
              </w:rPr>
              <w:t>ptos</w:t>
            </w:r>
            <w:proofErr w:type="spellEnd"/>
            <w:r w:rsidRPr="00134E3B">
              <w:rPr>
                <w:rFonts w:asciiTheme="minorHAnsi" w:hAnsiTheme="minorHAnsi" w:cstheme="minorHAnsi"/>
              </w:rPr>
              <w:t>. = Cuando los documentos presentados acrediten obras ejecutadas que, en conjunto, sumen un valor igual o superior a USD 1</w:t>
            </w:r>
            <w:r w:rsidR="002A7C6D">
              <w:rPr>
                <w:rFonts w:asciiTheme="minorHAnsi" w:hAnsiTheme="minorHAnsi" w:cstheme="minorHAnsi"/>
              </w:rPr>
              <w:t>0</w:t>
            </w:r>
            <w:r w:rsidRPr="00134E3B">
              <w:rPr>
                <w:rFonts w:asciiTheme="minorHAnsi" w:hAnsiTheme="minorHAnsi" w:cstheme="minorHAnsi"/>
              </w:rPr>
              <w:t>0.000.</w:t>
            </w:r>
          </w:p>
          <w:p w14:paraId="5A041BC7" w14:textId="24423017" w:rsidR="00134E3B" w:rsidRPr="00134E3B" w:rsidRDefault="00134E3B" w:rsidP="00134E3B">
            <w:pPr>
              <w:pStyle w:val="TableParagraph"/>
              <w:numPr>
                <w:ilvl w:val="0"/>
                <w:numId w:val="10"/>
              </w:numPr>
              <w:spacing w:before="1" w:line="290" w:lineRule="atLeast"/>
              <w:rPr>
                <w:rFonts w:asciiTheme="minorHAnsi" w:hAnsiTheme="minorHAnsi" w:cstheme="minorHAnsi"/>
              </w:rPr>
            </w:pPr>
            <w:r w:rsidRPr="00134E3B">
              <w:rPr>
                <w:rFonts w:asciiTheme="minorHAnsi" w:hAnsiTheme="minorHAnsi" w:cstheme="minorHAnsi"/>
              </w:rPr>
              <w:t xml:space="preserve">5 </w:t>
            </w:r>
            <w:proofErr w:type="spellStart"/>
            <w:r w:rsidRPr="00134E3B">
              <w:rPr>
                <w:rFonts w:asciiTheme="minorHAnsi" w:hAnsiTheme="minorHAnsi" w:cstheme="minorHAnsi"/>
              </w:rPr>
              <w:t>ptos</w:t>
            </w:r>
            <w:proofErr w:type="spellEnd"/>
            <w:r w:rsidRPr="00134E3B">
              <w:rPr>
                <w:rFonts w:asciiTheme="minorHAnsi" w:hAnsiTheme="minorHAnsi" w:cstheme="minorHAnsi"/>
              </w:rPr>
              <w:t xml:space="preserve">. = Cuando los documentos presentados acrediten </w:t>
            </w:r>
            <w:r w:rsidRPr="00134E3B">
              <w:rPr>
                <w:rFonts w:asciiTheme="minorHAnsi" w:hAnsiTheme="minorHAnsi" w:cstheme="minorHAnsi"/>
              </w:rPr>
              <w:lastRenderedPageBreak/>
              <w:t>obras ejecutadas que, en conjunto, sumen un valor igual o superior a USD 1</w:t>
            </w:r>
            <w:r w:rsidR="00013B25">
              <w:rPr>
                <w:rFonts w:asciiTheme="minorHAnsi" w:hAnsiTheme="minorHAnsi" w:cstheme="minorHAnsi"/>
              </w:rPr>
              <w:t>5</w:t>
            </w:r>
            <w:r w:rsidRPr="00134E3B">
              <w:rPr>
                <w:rFonts w:asciiTheme="minorHAnsi" w:hAnsiTheme="minorHAnsi" w:cstheme="minorHAnsi"/>
              </w:rPr>
              <w:t>0.000.</w:t>
            </w:r>
          </w:p>
          <w:p w14:paraId="63497772" w14:textId="77777777" w:rsidR="00C363C0" w:rsidRPr="005477F1" w:rsidRDefault="00C363C0" w:rsidP="00C363C0">
            <w:pPr>
              <w:pStyle w:val="TableParagraph"/>
              <w:numPr>
                <w:ilvl w:val="0"/>
                <w:numId w:val="9"/>
              </w:numPr>
              <w:spacing w:before="1" w:line="290" w:lineRule="atLeast"/>
              <w:rPr>
                <w:rFonts w:asciiTheme="minorHAnsi" w:hAnsiTheme="minorHAnsi" w:cstheme="minorHAnsi"/>
              </w:rPr>
            </w:pPr>
            <w:r w:rsidRPr="005477F1">
              <w:rPr>
                <w:rFonts w:asciiTheme="minorHAnsi" w:hAnsiTheme="minorHAnsi" w:cstheme="minorHAnsi"/>
              </w:rPr>
              <w:t>Capacidad técnica del profesional residente de la obra (5 puntos).</w:t>
            </w:r>
          </w:p>
          <w:p w14:paraId="14782EFA" w14:textId="77777777" w:rsidR="00C363C0" w:rsidRPr="005477F1" w:rsidRDefault="00C363C0" w:rsidP="00C363C0">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certificados comprobables.</w:t>
            </w:r>
          </w:p>
          <w:p w14:paraId="61AEE923" w14:textId="77777777" w:rsidR="00C363C0" w:rsidRPr="005477F1" w:rsidRDefault="00C363C0" w:rsidP="00C363C0">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0E32C606" w14:textId="77777777" w:rsidR="00C363C0" w:rsidRDefault="00C363C0" w:rsidP="00C363C0">
            <w:pPr>
              <w:pStyle w:val="TableParagraph"/>
              <w:numPr>
                <w:ilvl w:val="0"/>
                <w:numId w:val="11"/>
              </w:numPr>
              <w:spacing w:before="1" w:line="290" w:lineRule="atLeast"/>
              <w:rPr>
                <w:rFonts w:asciiTheme="minorHAnsi" w:hAnsiTheme="minorHAnsi" w:cstheme="minorHAnsi"/>
              </w:rPr>
            </w:pPr>
            <w:r w:rsidRPr="006A3C81">
              <w:rPr>
                <w:rFonts w:asciiTheme="minorHAnsi" w:hAnsiTheme="minorHAnsi" w:cstheme="minorHAnsi"/>
              </w:rPr>
              <w:t>5 pts. = Ingeniero civil o arquitecto con experiencia ≥ 5 años ó 3 años con estudios de 4to Nivel.</w:t>
            </w:r>
          </w:p>
          <w:p w14:paraId="4CE393A5" w14:textId="77777777" w:rsidR="00C363C0" w:rsidRDefault="00C363C0" w:rsidP="00C363C0">
            <w:pPr>
              <w:pStyle w:val="TableParagraph"/>
              <w:numPr>
                <w:ilvl w:val="0"/>
                <w:numId w:val="11"/>
              </w:numPr>
              <w:spacing w:before="1" w:line="290" w:lineRule="atLeast"/>
              <w:rPr>
                <w:rFonts w:asciiTheme="minorHAnsi" w:hAnsiTheme="minorHAnsi" w:cstheme="minorHAnsi"/>
              </w:rPr>
            </w:pPr>
            <w:r w:rsidRPr="005477F1">
              <w:rPr>
                <w:rFonts w:asciiTheme="minorHAnsi" w:hAnsiTheme="minorHAnsi" w:cstheme="minorHAnsi"/>
              </w:rPr>
              <w:t>2 pts. = Ingeniero civil o arquitecto con experiencia &lt; 5 años.</w:t>
            </w:r>
          </w:p>
          <w:p w14:paraId="27AE69EC" w14:textId="51A3F503" w:rsidR="003B7CD0" w:rsidRPr="005477F1" w:rsidRDefault="00C363C0" w:rsidP="00C363C0">
            <w:pPr>
              <w:pStyle w:val="TableParagraph"/>
              <w:numPr>
                <w:ilvl w:val="0"/>
                <w:numId w:val="11"/>
              </w:numPr>
              <w:spacing w:before="1" w:line="290" w:lineRule="atLeast"/>
              <w:rPr>
                <w:rFonts w:asciiTheme="minorHAnsi" w:hAnsiTheme="minorHAnsi" w:cstheme="minorHAnsi"/>
              </w:rPr>
            </w:pPr>
            <w:r w:rsidRPr="005477F1">
              <w:rPr>
                <w:rFonts w:asciiTheme="minorHAnsi" w:hAnsiTheme="minorHAnsi" w:cstheme="minorHAnsi"/>
              </w:rPr>
              <w:t>1 pto. = Técnico/Tecnólogo en Construcción con experiencia ≥ 5 años.</w:t>
            </w:r>
          </w:p>
        </w:tc>
        <w:tc>
          <w:tcPr>
            <w:tcW w:w="2283" w:type="dxa"/>
            <w:tcBorders>
              <w:top w:val="single" w:sz="4" w:space="0" w:color="000000"/>
              <w:left w:val="single" w:sz="4" w:space="0" w:color="000000"/>
              <w:bottom w:val="single" w:sz="4" w:space="0" w:color="000000"/>
              <w:right w:val="single" w:sz="4" w:space="0" w:color="000000"/>
            </w:tcBorders>
          </w:tcPr>
          <w:p w14:paraId="6922414C"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lastRenderedPageBreak/>
              <w:t>20 puntos</w:t>
            </w:r>
          </w:p>
        </w:tc>
      </w:tr>
      <w:tr w:rsidR="003B7CD0" w:rsidRPr="002C2A5E" w14:paraId="3BAA7B27" w14:textId="77777777" w:rsidTr="00DD7800">
        <w:trPr>
          <w:trHeight w:val="482"/>
        </w:trPr>
        <w:tc>
          <w:tcPr>
            <w:tcW w:w="704" w:type="dxa"/>
            <w:tcBorders>
              <w:top w:val="single" w:sz="4" w:space="0" w:color="000000"/>
              <w:left w:val="single" w:sz="4" w:space="0" w:color="000000"/>
              <w:bottom w:val="single" w:sz="4" w:space="0" w:color="000000"/>
              <w:right w:val="single" w:sz="4" w:space="0" w:color="000000"/>
            </w:tcBorders>
          </w:tcPr>
          <w:p w14:paraId="64B63317"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7</w:t>
            </w:r>
          </w:p>
        </w:tc>
        <w:tc>
          <w:tcPr>
            <w:tcW w:w="6521" w:type="dxa"/>
            <w:tcBorders>
              <w:top w:val="single" w:sz="4" w:space="0" w:color="000000"/>
              <w:left w:val="single" w:sz="4" w:space="0" w:color="000000"/>
              <w:bottom w:val="single" w:sz="4" w:space="0" w:color="000000"/>
              <w:right w:val="single" w:sz="4" w:space="0" w:color="000000"/>
            </w:tcBorders>
          </w:tcPr>
          <w:p w14:paraId="3CD2D8AA"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Precio de la oferta</w:t>
            </w:r>
          </w:p>
        </w:tc>
        <w:tc>
          <w:tcPr>
            <w:tcW w:w="2283" w:type="dxa"/>
            <w:tcBorders>
              <w:top w:val="single" w:sz="4" w:space="0" w:color="000000"/>
              <w:left w:val="single" w:sz="4" w:space="0" w:color="000000"/>
              <w:bottom w:val="single" w:sz="4" w:space="0" w:color="000000"/>
              <w:right w:val="single" w:sz="4" w:space="0" w:color="000000"/>
            </w:tcBorders>
          </w:tcPr>
          <w:p w14:paraId="7FCECD64"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60</w:t>
            </w:r>
            <w:r w:rsidRPr="002C2A5E">
              <w:rPr>
                <w:rFonts w:asciiTheme="minorHAnsi" w:hAnsiTheme="minorHAnsi" w:cstheme="minorHAnsi"/>
              </w:rPr>
              <w:t xml:space="preserve"> puntos</w:t>
            </w:r>
          </w:p>
        </w:tc>
      </w:tr>
    </w:tbl>
    <w:p w14:paraId="22DAFE33" w14:textId="77777777" w:rsidR="00511A94" w:rsidRPr="002C2A5E" w:rsidRDefault="00511A94" w:rsidP="00511A94">
      <w:pPr>
        <w:rPr>
          <w:rFonts w:asciiTheme="minorHAnsi" w:hAnsiTheme="minorHAnsi" w:cstheme="minorHAnsi"/>
        </w:rPr>
      </w:pPr>
    </w:p>
    <w:p w14:paraId="62B75796" w14:textId="77777777" w:rsidR="00134E3B" w:rsidRPr="004F7F67" w:rsidRDefault="00134E3B" w:rsidP="00134E3B">
      <w:pPr>
        <w:pStyle w:val="Textoindependiente"/>
        <w:spacing w:before="51"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El proceso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evaluación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iniciará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verificación</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cuales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serán requisitos obligatorios para la adjudicación del proceso. Todos los oferentes que no cumplan con alguno de dichos parámetros serán descartados de las siguientes fases de evaluación de</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ofertas.</w:t>
      </w:r>
    </w:p>
    <w:p w14:paraId="2EA80E34" w14:textId="77777777" w:rsidR="00134E3B" w:rsidRPr="004F7F67" w:rsidRDefault="00134E3B" w:rsidP="00134E3B">
      <w:pPr>
        <w:pStyle w:val="Textoindependiente"/>
        <w:spacing w:before="11"/>
        <w:ind w:left="142" w:right="-285"/>
        <w:rPr>
          <w:rFonts w:asciiTheme="minorHAnsi" w:hAnsiTheme="minorHAnsi" w:cstheme="minorHAnsi"/>
          <w:sz w:val="22"/>
          <w:szCs w:val="22"/>
          <w:lang w:val="es-419"/>
        </w:rPr>
      </w:pPr>
    </w:p>
    <w:p w14:paraId="0035AC46" w14:textId="77777777" w:rsidR="00134E3B" w:rsidRPr="004F7F67" w:rsidRDefault="00134E3B" w:rsidP="00134E3B">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Los</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oferentes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que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hayan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cumplido</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pasarán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segunda</w:t>
      </w:r>
      <w:r w:rsidRPr="004F7F67">
        <w:rPr>
          <w:rFonts w:asciiTheme="minorHAnsi" w:hAnsiTheme="minorHAnsi" w:cstheme="minorHAnsi"/>
          <w:spacing w:val="-8"/>
          <w:sz w:val="22"/>
          <w:szCs w:val="22"/>
          <w:lang w:val="es-419"/>
        </w:rPr>
        <w:t xml:space="preserve"> </w:t>
      </w:r>
      <w:r w:rsidRPr="004F7F67">
        <w:rPr>
          <w:rFonts w:asciiTheme="minorHAnsi" w:hAnsiTheme="minorHAnsi" w:cstheme="minorHAnsi"/>
          <w:sz w:val="22"/>
          <w:szCs w:val="22"/>
          <w:lang w:val="es-419"/>
        </w:rPr>
        <w:t>parte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de la evaluación, en la que se observarán los parámetros</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5</w:t>
      </w:r>
      <w:r>
        <w:rPr>
          <w:rFonts w:asciiTheme="minorHAnsi" w:hAnsiTheme="minorHAnsi" w:cstheme="minorHAnsi"/>
          <w:sz w:val="22"/>
          <w:szCs w:val="22"/>
          <w:lang w:val="es-419"/>
        </w:rPr>
        <w:t xml:space="preserve">, </w:t>
      </w:r>
      <w:r w:rsidRPr="004F7F67">
        <w:rPr>
          <w:rFonts w:asciiTheme="minorHAnsi" w:hAnsiTheme="minorHAnsi" w:cstheme="minorHAnsi"/>
          <w:sz w:val="22"/>
          <w:szCs w:val="22"/>
          <w:lang w:val="es-419"/>
        </w:rPr>
        <w:t>6</w:t>
      </w:r>
      <w:r>
        <w:rPr>
          <w:rFonts w:asciiTheme="minorHAnsi" w:hAnsiTheme="minorHAnsi" w:cstheme="minorHAnsi"/>
          <w:sz w:val="22"/>
          <w:szCs w:val="22"/>
          <w:lang w:val="es-419"/>
        </w:rPr>
        <w:t xml:space="preserve"> y 7</w:t>
      </w:r>
      <w:r w:rsidRPr="004F7F67">
        <w:rPr>
          <w:rFonts w:asciiTheme="minorHAnsi" w:hAnsiTheme="minorHAnsi" w:cstheme="minorHAnsi"/>
          <w:sz w:val="22"/>
          <w:szCs w:val="22"/>
          <w:lang w:val="es-419"/>
        </w:rPr>
        <w:t>.</w:t>
      </w:r>
    </w:p>
    <w:p w14:paraId="261EA291" w14:textId="77777777" w:rsidR="00134E3B" w:rsidRPr="004F7F67" w:rsidRDefault="00134E3B" w:rsidP="00134E3B">
      <w:pPr>
        <w:pStyle w:val="Textoindependiente"/>
        <w:spacing w:before="10"/>
        <w:ind w:left="142" w:right="-285"/>
        <w:rPr>
          <w:rFonts w:asciiTheme="minorHAnsi" w:hAnsiTheme="minorHAnsi" w:cstheme="minorHAnsi"/>
          <w:sz w:val="22"/>
          <w:szCs w:val="22"/>
          <w:lang w:val="es-419"/>
        </w:rPr>
      </w:pPr>
    </w:p>
    <w:p w14:paraId="004F63CE"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5</w:t>
      </w:r>
      <w:r w:rsidRPr="00D672AB">
        <w:rPr>
          <w:rFonts w:asciiTheme="minorHAnsi" w:hAnsiTheme="minorHAnsi" w:cstheme="minorHAnsi"/>
          <w:sz w:val="22"/>
          <w:szCs w:val="22"/>
          <w:lang w:val="es-419"/>
        </w:rPr>
        <w:t>, se asignará un puntaje máximo de 20 puntos, entre el oferente que tenga una capacidad de respuesta menos rápida y el que tenga una capacidad mayor.</w:t>
      </w:r>
    </w:p>
    <w:p w14:paraId="00B49082"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p>
    <w:p w14:paraId="2A188752"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6</w:t>
      </w:r>
      <w:r w:rsidRPr="00D672AB">
        <w:rPr>
          <w:rFonts w:asciiTheme="minorHAnsi" w:hAnsiTheme="minorHAnsi" w:cstheme="minorHAnsi"/>
          <w:sz w:val="22"/>
          <w:szCs w:val="22"/>
          <w:lang w:val="es-419"/>
        </w:rPr>
        <w:t xml:space="preserve"> se asignará un puntaje máximo de 20 puntos, distribuido conforme al cumplimiento de los criterios y aspectos técnicos detallados en los literales.</w:t>
      </w:r>
    </w:p>
    <w:p w14:paraId="0A0C3091"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p>
    <w:p w14:paraId="10AFE652" w14:textId="77777777" w:rsidR="00134E3B" w:rsidRPr="00EE653A" w:rsidRDefault="00134E3B" w:rsidP="00134E3B">
      <w:pPr>
        <w:pStyle w:val="Textoindependiente"/>
        <w:spacing w:before="10"/>
        <w:ind w:left="142" w:right="-285"/>
        <w:rPr>
          <w:rFonts w:asciiTheme="minorHAnsi" w:hAnsiTheme="minorHAnsi" w:cstheme="minorHAnsi"/>
          <w:sz w:val="22"/>
          <w:szCs w:val="22"/>
        </w:rPr>
      </w:pPr>
      <w:r w:rsidRPr="00D672AB">
        <w:rPr>
          <w:rFonts w:asciiTheme="minorHAnsi" w:hAnsiTheme="minorHAnsi" w:cstheme="minorHAnsi"/>
          <w:sz w:val="22"/>
          <w:szCs w:val="22"/>
          <w:lang w:val="es-419"/>
        </w:rPr>
        <w:t>Para la evaluación del parámetro 7, se asignará un puntaje máximo de 60 puntos, entre el oferente que tenga un mayor precio y el que tenga menor.</w:t>
      </w:r>
    </w:p>
    <w:p w14:paraId="4E4B6CD3" w14:textId="77777777" w:rsidR="00511A94" w:rsidRPr="002C2A5E" w:rsidRDefault="00511A94" w:rsidP="00511A94">
      <w:pPr>
        <w:rPr>
          <w:rFonts w:asciiTheme="minorHAnsi" w:hAnsiTheme="minorHAnsi" w:cstheme="minorHAnsi"/>
        </w:rPr>
      </w:pPr>
    </w:p>
    <w:p w14:paraId="3E9AB5FE"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Cronograma</w:t>
      </w:r>
    </w:p>
    <w:p w14:paraId="504494DC" w14:textId="77777777" w:rsidR="00511A94" w:rsidRPr="002C2A5E" w:rsidRDefault="00511A94" w:rsidP="00511A94">
      <w:pPr>
        <w:pStyle w:val="Textoindependiente"/>
        <w:spacing w:before="11"/>
        <w:rPr>
          <w:rFonts w:asciiTheme="minorHAnsi" w:hAnsiTheme="minorHAnsi" w:cstheme="minorHAnsi"/>
          <w:b/>
          <w:sz w:val="22"/>
          <w:szCs w:val="22"/>
        </w:rPr>
      </w:pPr>
    </w:p>
    <w:p w14:paraId="720F8F9D" w14:textId="77777777" w:rsidR="00511A94" w:rsidRPr="002C2A5E" w:rsidRDefault="00511A94" w:rsidP="00511A94">
      <w:pPr>
        <w:pStyle w:val="Textoindependiente"/>
        <w:spacing w:line="259" w:lineRule="auto"/>
        <w:ind w:left="820" w:right="444"/>
        <w:rPr>
          <w:rFonts w:asciiTheme="minorHAnsi" w:hAnsiTheme="minorHAnsi" w:cstheme="minorHAnsi"/>
          <w:sz w:val="22"/>
          <w:szCs w:val="22"/>
        </w:rPr>
      </w:pPr>
      <w:r w:rsidRPr="002C2A5E">
        <w:rPr>
          <w:rFonts w:asciiTheme="minorHAnsi" w:hAnsiTheme="minorHAnsi" w:cstheme="minorHAnsi"/>
          <w:sz w:val="22"/>
          <w:szCs w:val="22"/>
        </w:rPr>
        <w:t>Para el presente proceso, se presenta el siguiente cronograma, a partir de la fecha de publicación:</w:t>
      </w:r>
    </w:p>
    <w:p w14:paraId="5A05761D" w14:textId="77777777" w:rsidR="00511A94" w:rsidRPr="002C2A5E" w:rsidRDefault="00511A94" w:rsidP="00511A94">
      <w:pPr>
        <w:pStyle w:val="Textoindependiente"/>
        <w:spacing w:line="259" w:lineRule="auto"/>
        <w:ind w:left="820" w:right="444"/>
        <w:rPr>
          <w:rFonts w:asciiTheme="minorHAnsi" w:hAnsiTheme="minorHAnsi" w:cstheme="minorHAnsi"/>
          <w:sz w:val="22"/>
          <w:szCs w:val="22"/>
        </w:rPr>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71"/>
        <w:gridCol w:w="283"/>
        <w:gridCol w:w="284"/>
        <w:gridCol w:w="283"/>
        <w:gridCol w:w="284"/>
        <w:gridCol w:w="283"/>
        <w:gridCol w:w="284"/>
        <w:gridCol w:w="283"/>
        <w:gridCol w:w="284"/>
        <w:gridCol w:w="237"/>
        <w:gridCol w:w="278"/>
        <w:gridCol w:w="278"/>
        <w:gridCol w:w="277"/>
        <w:gridCol w:w="279"/>
        <w:gridCol w:w="277"/>
        <w:gridCol w:w="277"/>
        <w:gridCol w:w="276"/>
        <w:gridCol w:w="276"/>
        <w:gridCol w:w="275"/>
        <w:gridCol w:w="277"/>
        <w:gridCol w:w="275"/>
        <w:gridCol w:w="274"/>
      </w:tblGrid>
      <w:tr w:rsidR="00511A94" w:rsidRPr="002C2A5E" w14:paraId="512A730C" w14:textId="77777777" w:rsidTr="00167875">
        <w:trPr>
          <w:trHeight w:val="302"/>
          <w:tblHeader/>
        </w:trPr>
        <w:tc>
          <w:tcPr>
            <w:tcW w:w="3571" w:type="dxa"/>
            <w:vAlign w:val="center"/>
          </w:tcPr>
          <w:p w14:paraId="1E912EF3" w14:textId="77777777" w:rsidR="00511A94" w:rsidRPr="002C2A5E" w:rsidRDefault="00511A94" w:rsidP="008D60A9">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 xml:space="preserve">Fase/Días laborales tope </w:t>
            </w:r>
          </w:p>
          <w:p w14:paraId="42C2CFC8" w14:textId="77777777" w:rsidR="00511A94" w:rsidRPr="002C2A5E" w:rsidRDefault="00511A94" w:rsidP="008D60A9">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(a partir de la publicación)</w:t>
            </w:r>
          </w:p>
        </w:tc>
        <w:tc>
          <w:tcPr>
            <w:tcW w:w="283" w:type="dxa"/>
            <w:vAlign w:val="center"/>
          </w:tcPr>
          <w:p w14:paraId="46AA0BA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w:t>
            </w:r>
          </w:p>
        </w:tc>
        <w:tc>
          <w:tcPr>
            <w:tcW w:w="284" w:type="dxa"/>
            <w:vAlign w:val="center"/>
          </w:tcPr>
          <w:p w14:paraId="048D6035" w14:textId="77777777" w:rsidR="00511A94" w:rsidRPr="002C2A5E" w:rsidRDefault="00511A94" w:rsidP="008D60A9">
            <w:pPr>
              <w:pStyle w:val="TableParagraph"/>
              <w:spacing w:before="80"/>
              <w:ind w:left="2"/>
              <w:jc w:val="center"/>
              <w:rPr>
                <w:rFonts w:asciiTheme="minorHAnsi" w:hAnsiTheme="minorHAnsi" w:cstheme="minorHAnsi"/>
              </w:rPr>
            </w:pPr>
            <w:r w:rsidRPr="002C2A5E">
              <w:rPr>
                <w:rFonts w:asciiTheme="minorHAnsi" w:hAnsiTheme="minorHAnsi" w:cstheme="minorHAnsi"/>
              </w:rPr>
              <w:t>2</w:t>
            </w:r>
          </w:p>
        </w:tc>
        <w:tc>
          <w:tcPr>
            <w:tcW w:w="283" w:type="dxa"/>
            <w:vAlign w:val="center"/>
          </w:tcPr>
          <w:p w14:paraId="3EB08BA0" w14:textId="77777777" w:rsidR="00511A94" w:rsidRPr="002C2A5E" w:rsidRDefault="00511A94" w:rsidP="008D60A9">
            <w:pPr>
              <w:pStyle w:val="TableParagraph"/>
              <w:spacing w:before="80"/>
              <w:ind w:left="1"/>
              <w:jc w:val="center"/>
              <w:rPr>
                <w:rFonts w:asciiTheme="minorHAnsi" w:hAnsiTheme="minorHAnsi" w:cstheme="minorHAnsi"/>
              </w:rPr>
            </w:pPr>
            <w:r w:rsidRPr="002C2A5E">
              <w:rPr>
                <w:rFonts w:asciiTheme="minorHAnsi" w:hAnsiTheme="minorHAnsi" w:cstheme="minorHAnsi"/>
              </w:rPr>
              <w:t>3</w:t>
            </w:r>
          </w:p>
        </w:tc>
        <w:tc>
          <w:tcPr>
            <w:tcW w:w="284" w:type="dxa"/>
            <w:vAlign w:val="center"/>
          </w:tcPr>
          <w:p w14:paraId="15E93FB6" w14:textId="77777777" w:rsidR="00511A94" w:rsidRPr="002C2A5E" w:rsidRDefault="00511A94" w:rsidP="008D60A9">
            <w:pPr>
              <w:pStyle w:val="TableParagraph"/>
              <w:spacing w:before="80"/>
              <w:ind w:left="2"/>
              <w:jc w:val="center"/>
              <w:rPr>
                <w:rFonts w:asciiTheme="minorHAnsi" w:hAnsiTheme="minorHAnsi" w:cstheme="minorHAnsi"/>
              </w:rPr>
            </w:pPr>
            <w:r w:rsidRPr="002C2A5E">
              <w:rPr>
                <w:rFonts w:asciiTheme="minorHAnsi" w:hAnsiTheme="minorHAnsi" w:cstheme="minorHAnsi"/>
              </w:rPr>
              <w:t>4</w:t>
            </w:r>
          </w:p>
        </w:tc>
        <w:tc>
          <w:tcPr>
            <w:tcW w:w="283" w:type="dxa"/>
            <w:vAlign w:val="center"/>
          </w:tcPr>
          <w:p w14:paraId="303DE0A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5</w:t>
            </w:r>
          </w:p>
        </w:tc>
        <w:tc>
          <w:tcPr>
            <w:tcW w:w="284" w:type="dxa"/>
            <w:vAlign w:val="center"/>
          </w:tcPr>
          <w:p w14:paraId="50DFBDE8"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6</w:t>
            </w:r>
          </w:p>
        </w:tc>
        <w:tc>
          <w:tcPr>
            <w:tcW w:w="283" w:type="dxa"/>
            <w:vAlign w:val="center"/>
          </w:tcPr>
          <w:p w14:paraId="32854E51"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7</w:t>
            </w:r>
          </w:p>
        </w:tc>
        <w:tc>
          <w:tcPr>
            <w:tcW w:w="284" w:type="dxa"/>
            <w:vAlign w:val="center"/>
          </w:tcPr>
          <w:p w14:paraId="3F1A3585"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8</w:t>
            </w:r>
          </w:p>
        </w:tc>
        <w:tc>
          <w:tcPr>
            <w:tcW w:w="237" w:type="dxa"/>
            <w:vAlign w:val="center"/>
          </w:tcPr>
          <w:p w14:paraId="6B83FCB7"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9</w:t>
            </w:r>
          </w:p>
        </w:tc>
        <w:tc>
          <w:tcPr>
            <w:tcW w:w="278" w:type="dxa"/>
            <w:vAlign w:val="center"/>
          </w:tcPr>
          <w:p w14:paraId="4182EAAC"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10</w:t>
            </w:r>
          </w:p>
        </w:tc>
        <w:tc>
          <w:tcPr>
            <w:tcW w:w="278" w:type="dxa"/>
            <w:vAlign w:val="center"/>
          </w:tcPr>
          <w:p w14:paraId="56719B6E"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11</w:t>
            </w:r>
          </w:p>
        </w:tc>
        <w:tc>
          <w:tcPr>
            <w:tcW w:w="277" w:type="dxa"/>
            <w:vAlign w:val="center"/>
          </w:tcPr>
          <w:p w14:paraId="5F64A7B8"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12</w:t>
            </w:r>
          </w:p>
        </w:tc>
        <w:tc>
          <w:tcPr>
            <w:tcW w:w="279" w:type="dxa"/>
            <w:vAlign w:val="center"/>
          </w:tcPr>
          <w:p w14:paraId="3383391A"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13</w:t>
            </w:r>
          </w:p>
        </w:tc>
        <w:tc>
          <w:tcPr>
            <w:tcW w:w="277" w:type="dxa"/>
            <w:vAlign w:val="center"/>
          </w:tcPr>
          <w:p w14:paraId="4C326C91"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14</w:t>
            </w:r>
          </w:p>
        </w:tc>
        <w:tc>
          <w:tcPr>
            <w:tcW w:w="277" w:type="dxa"/>
            <w:vAlign w:val="center"/>
          </w:tcPr>
          <w:p w14:paraId="457BD383"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15</w:t>
            </w:r>
          </w:p>
        </w:tc>
        <w:tc>
          <w:tcPr>
            <w:tcW w:w="276" w:type="dxa"/>
            <w:vAlign w:val="center"/>
          </w:tcPr>
          <w:p w14:paraId="3A6E247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16</w:t>
            </w:r>
          </w:p>
        </w:tc>
        <w:tc>
          <w:tcPr>
            <w:tcW w:w="276" w:type="dxa"/>
            <w:vAlign w:val="center"/>
          </w:tcPr>
          <w:p w14:paraId="2E79442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17</w:t>
            </w:r>
          </w:p>
        </w:tc>
        <w:tc>
          <w:tcPr>
            <w:tcW w:w="275" w:type="dxa"/>
            <w:vAlign w:val="center"/>
          </w:tcPr>
          <w:p w14:paraId="7D37F649"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18</w:t>
            </w:r>
          </w:p>
        </w:tc>
        <w:tc>
          <w:tcPr>
            <w:tcW w:w="277" w:type="dxa"/>
            <w:vAlign w:val="center"/>
          </w:tcPr>
          <w:p w14:paraId="66F04D39"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19</w:t>
            </w:r>
          </w:p>
        </w:tc>
        <w:tc>
          <w:tcPr>
            <w:tcW w:w="275" w:type="dxa"/>
            <w:vAlign w:val="center"/>
          </w:tcPr>
          <w:p w14:paraId="2BCF638B"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20</w:t>
            </w:r>
          </w:p>
        </w:tc>
        <w:tc>
          <w:tcPr>
            <w:tcW w:w="274" w:type="dxa"/>
            <w:vAlign w:val="center"/>
          </w:tcPr>
          <w:p w14:paraId="4E2A8B2F"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21</w:t>
            </w:r>
          </w:p>
        </w:tc>
      </w:tr>
      <w:tr w:rsidR="00511A94" w:rsidRPr="002C2A5E" w14:paraId="1EA77AE7" w14:textId="77777777" w:rsidTr="008D60A9">
        <w:trPr>
          <w:trHeight w:val="299"/>
        </w:trPr>
        <w:tc>
          <w:tcPr>
            <w:tcW w:w="3571" w:type="dxa"/>
          </w:tcPr>
          <w:p w14:paraId="648C7F8E" w14:textId="77777777" w:rsidR="00511A94" w:rsidRPr="002C2A5E" w:rsidRDefault="00511A94" w:rsidP="008D60A9">
            <w:pPr>
              <w:pStyle w:val="TableParagraph"/>
              <w:spacing w:before="102" w:line="178" w:lineRule="exact"/>
              <w:ind w:left="69"/>
              <w:rPr>
                <w:rFonts w:asciiTheme="minorHAnsi" w:hAnsiTheme="minorHAnsi" w:cstheme="minorHAnsi"/>
              </w:rPr>
            </w:pPr>
            <w:r w:rsidRPr="002C2A5E">
              <w:rPr>
                <w:rFonts w:asciiTheme="minorHAnsi" w:hAnsiTheme="minorHAnsi" w:cstheme="minorHAnsi"/>
              </w:rPr>
              <w:t>Publicación de la convocatoria</w:t>
            </w:r>
          </w:p>
        </w:tc>
        <w:tc>
          <w:tcPr>
            <w:tcW w:w="283" w:type="dxa"/>
            <w:vMerge w:val="restart"/>
            <w:tcBorders>
              <w:top w:val="nil"/>
              <w:left w:val="nil"/>
              <w:bottom w:val="nil"/>
              <w:right w:val="nil"/>
            </w:tcBorders>
            <w:shd w:val="clear" w:color="auto" w:fill="000000"/>
          </w:tcPr>
          <w:p w14:paraId="7D064F83"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76254820"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0F4CF76D"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16BCD78F"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65A63CF3"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357D125D"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1A365CB1"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328EC326" w14:textId="77777777" w:rsidR="00511A94" w:rsidRPr="002C2A5E" w:rsidRDefault="00511A94" w:rsidP="008D60A9">
            <w:pPr>
              <w:pStyle w:val="TableParagraph"/>
              <w:rPr>
                <w:rFonts w:asciiTheme="minorHAnsi" w:hAnsiTheme="minorHAnsi" w:cstheme="minorHAnsi"/>
              </w:rPr>
            </w:pPr>
          </w:p>
        </w:tc>
        <w:tc>
          <w:tcPr>
            <w:tcW w:w="237" w:type="dxa"/>
            <w:tcBorders>
              <w:bottom w:val="nil"/>
            </w:tcBorders>
          </w:tcPr>
          <w:p w14:paraId="29E16245" w14:textId="77777777" w:rsidR="00511A94" w:rsidRPr="002C2A5E" w:rsidRDefault="00511A94" w:rsidP="008D60A9">
            <w:pPr>
              <w:pStyle w:val="TableParagraph"/>
              <w:rPr>
                <w:rFonts w:asciiTheme="minorHAnsi" w:hAnsiTheme="minorHAnsi" w:cstheme="minorHAnsi"/>
              </w:rPr>
            </w:pPr>
          </w:p>
        </w:tc>
        <w:tc>
          <w:tcPr>
            <w:tcW w:w="278" w:type="dxa"/>
            <w:tcBorders>
              <w:bottom w:val="nil"/>
            </w:tcBorders>
          </w:tcPr>
          <w:p w14:paraId="4683C643" w14:textId="77777777" w:rsidR="00511A94" w:rsidRPr="002C2A5E" w:rsidRDefault="00511A94" w:rsidP="008D60A9">
            <w:pPr>
              <w:pStyle w:val="TableParagraph"/>
              <w:rPr>
                <w:rFonts w:asciiTheme="minorHAnsi" w:hAnsiTheme="minorHAnsi" w:cstheme="minorHAnsi"/>
              </w:rPr>
            </w:pPr>
          </w:p>
        </w:tc>
        <w:tc>
          <w:tcPr>
            <w:tcW w:w="278" w:type="dxa"/>
            <w:tcBorders>
              <w:bottom w:val="nil"/>
            </w:tcBorders>
          </w:tcPr>
          <w:p w14:paraId="4859BFF9"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36267FCF" w14:textId="77777777" w:rsidR="00511A94" w:rsidRPr="002C2A5E" w:rsidRDefault="00511A94" w:rsidP="008D60A9">
            <w:pPr>
              <w:pStyle w:val="TableParagraph"/>
              <w:rPr>
                <w:rFonts w:asciiTheme="minorHAnsi" w:hAnsiTheme="minorHAnsi" w:cstheme="minorHAnsi"/>
              </w:rPr>
            </w:pPr>
          </w:p>
        </w:tc>
        <w:tc>
          <w:tcPr>
            <w:tcW w:w="279" w:type="dxa"/>
            <w:tcBorders>
              <w:bottom w:val="nil"/>
            </w:tcBorders>
          </w:tcPr>
          <w:p w14:paraId="7E02058E"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2E9C253A"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374CF9AA" w14:textId="77777777" w:rsidR="00511A94" w:rsidRPr="002C2A5E" w:rsidRDefault="00511A94" w:rsidP="008D60A9">
            <w:pPr>
              <w:pStyle w:val="TableParagraph"/>
              <w:rPr>
                <w:rFonts w:asciiTheme="minorHAnsi" w:hAnsiTheme="minorHAnsi" w:cstheme="minorHAnsi"/>
              </w:rPr>
            </w:pPr>
          </w:p>
        </w:tc>
        <w:tc>
          <w:tcPr>
            <w:tcW w:w="276" w:type="dxa"/>
          </w:tcPr>
          <w:p w14:paraId="1F12AF33" w14:textId="77777777" w:rsidR="00511A94" w:rsidRPr="002C2A5E" w:rsidRDefault="00511A94" w:rsidP="008D60A9">
            <w:pPr>
              <w:pStyle w:val="TableParagraph"/>
              <w:rPr>
                <w:rFonts w:asciiTheme="minorHAnsi" w:hAnsiTheme="minorHAnsi" w:cstheme="minorHAnsi"/>
              </w:rPr>
            </w:pPr>
          </w:p>
        </w:tc>
        <w:tc>
          <w:tcPr>
            <w:tcW w:w="276" w:type="dxa"/>
          </w:tcPr>
          <w:p w14:paraId="2AD7F319" w14:textId="77777777" w:rsidR="00511A94" w:rsidRPr="002C2A5E" w:rsidRDefault="00511A94" w:rsidP="008D60A9">
            <w:pPr>
              <w:pStyle w:val="TableParagraph"/>
              <w:rPr>
                <w:rFonts w:asciiTheme="minorHAnsi" w:hAnsiTheme="minorHAnsi" w:cstheme="minorHAnsi"/>
              </w:rPr>
            </w:pPr>
          </w:p>
        </w:tc>
        <w:tc>
          <w:tcPr>
            <w:tcW w:w="275" w:type="dxa"/>
          </w:tcPr>
          <w:p w14:paraId="3995C912" w14:textId="77777777" w:rsidR="00511A94" w:rsidRPr="002C2A5E" w:rsidRDefault="00511A94" w:rsidP="008D60A9">
            <w:pPr>
              <w:pStyle w:val="TableParagraph"/>
              <w:rPr>
                <w:rFonts w:asciiTheme="minorHAnsi" w:hAnsiTheme="minorHAnsi" w:cstheme="minorHAnsi"/>
              </w:rPr>
            </w:pPr>
          </w:p>
        </w:tc>
        <w:tc>
          <w:tcPr>
            <w:tcW w:w="277" w:type="dxa"/>
          </w:tcPr>
          <w:p w14:paraId="424F79DA" w14:textId="77777777" w:rsidR="00511A94" w:rsidRPr="002C2A5E" w:rsidRDefault="00511A94" w:rsidP="008D60A9">
            <w:pPr>
              <w:pStyle w:val="TableParagraph"/>
              <w:rPr>
                <w:rFonts w:asciiTheme="minorHAnsi" w:hAnsiTheme="minorHAnsi" w:cstheme="minorHAnsi"/>
              </w:rPr>
            </w:pPr>
          </w:p>
        </w:tc>
        <w:tc>
          <w:tcPr>
            <w:tcW w:w="275" w:type="dxa"/>
          </w:tcPr>
          <w:p w14:paraId="7E027084" w14:textId="77777777" w:rsidR="00511A94" w:rsidRPr="002C2A5E" w:rsidRDefault="00511A94" w:rsidP="008D60A9">
            <w:pPr>
              <w:pStyle w:val="TableParagraph"/>
              <w:rPr>
                <w:rFonts w:asciiTheme="minorHAnsi" w:hAnsiTheme="minorHAnsi" w:cstheme="minorHAnsi"/>
              </w:rPr>
            </w:pPr>
          </w:p>
        </w:tc>
        <w:tc>
          <w:tcPr>
            <w:tcW w:w="274" w:type="dxa"/>
          </w:tcPr>
          <w:p w14:paraId="3EA36D5E" w14:textId="77777777" w:rsidR="00511A94" w:rsidRPr="002C2A5E" w:rsidRDefault="00511A94" w:rsidP="008D60A9">
            <w:pPr>
              <w:pStyle w:val="TableParagraph"/>
              <w:rPr>
                <w:rFonts w:asciiTheme="minorHAnsi" w:hAnsiTheme="minorHAnsi" w:cstheme="minorHAnsi"/>
              </w:rPr>
            </w:pPr>
          </w:p>
        </w:tc>
      </w:tr>
      <w:tr w:rsidR="00511A94" w:rsidRPr="002C2A5E" w14:paraId="46239683" w14:textId="77777777" w:rsidTr="008D60A9">
        <w:trPr>
          <w:trHeight w:val="299"/>
        </w:trPr>
        <w:tc>
          <w:tcPr>
            <w:tcW w:w="3571" w:type="dxa"/>
          </w:tcPr>
          <w:p w14:paraId="1A22BBE6"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Elaboración de ofertas por parte de los oferentes</w:t>
            </w:r>
          </w:p>
        </w:tc>
        <w:tc>
          <w:tcPr>
            <w:tcW w:w="283" w:type="dxa"/>
            <w:vMerge/>
            <w:tcBorders>
              <w:top w:val="nil"/>
              <w:left w:val="nil"/>
              <w:bottom w:val="nil"/>
              <w:right w:val="nil"/>
            </w:tcBorders>
            <w:shd w:val="clear" w:color="auto" w:fill="000000"/>
          </w:tcPr>
          <w:p w14:paraId="418F2113" w14:textId="77777777" w:rsidR="00511A94" w:rsidRPr="002C2A5E" w:rsidRDefault="00511A94" w:rsidP="008D60A9">
            <w:pPr>
              <w:rPr>
                <w:rFonts w:asciiTheme="minorHAnsi" w:hAnsiTheme="minorHAnsi" w:cstheme="minorHAnsi"/>
              </w:rPr>
            </w:pPr>
          </w:p>
        </w:tc>
        <w:tc>
          <w:tcPr>
            <w:tcW w:w="3055" w:type="dxa"/>
            <w:gridSpan w:val="11"/>
            <w:vMerge w:val="restart"/>
            <w:tcBorders>
              <w:top w:val="nil"/>
              <w:left w:val="nil"/>
              <w:bottom w:val="nil"/>
              <w:right w:val="nil"/>
            </w:tcBorders>
            <w:shd w:val="clear" w:color="auto" w:fill="000000"/>
          </w:tcPr>
          <w:p w14:paraId="2AF4AA6C" w14:textId="77777777" w:rsidR="00511A94" w:rsidRPr="002C2A5E" w:rsidRDefault="00511A94" w:rsidP="008D60A9">
            <w:pPr>
              <w:pStyle w:val="TableParagraph"/>
              <w:rPr>
                <w:rFonts w:asciiTheme="minorHAnsi" w:hAnsiTheme="minorHAnsi" w:cstheme="minorHAnsi"/>
              </w:rPr>
            </w:pPr>
          </w:p>
        </w:tc>
        <w:tc>
          <w:tcPr>
            <w:tcW w:w="833" w:type="dxa"/>
            <w:gridSpan w:val="3"/>
            <w:vMerge w:val="restart"/>
            <w:tcBorders>
              <w:top w:val="nil"/>
              <w:left w:val="nil"/>
              <w:bottom w:val="nil"/>
              <w:right w:val="nil"/>
            </w:tcBorders>
            <w:shd w:val="clear" w:color="auto" w:fill="000000"/>
          </w:tcPr>
          <w:p w14:paraId="073AC6E2" w14:textId="77777777" w:rsidR="00511A94" w:rsidRPr="002C2A5E" w:rsidRDefault="00511A94" w:rsidP="008D60A9">
            <w:pPr>
              <w:pStyle w:val="TableParagraph"/>
              <w:rPr>
                <w:rFonts w:asciiTheme="minorHAnsi" w:hAnsiTheme="minorHAnsi" w:cstheme="minorHAnsi"/>
              </w:rPr>
            </w:pPr>
          </w:p>
        </w:tc>
        <w:tc>
          <w:tcPr>
            <w:tcW w:w="276" w:type="dxa"/>
          </w:tcPr>
          <w:p w14:paraId="74EC70D0" w14:textId="77777777" w:rsidR="00511A94" w:rsidRPr="002C2A5E" w:rsidRDefault="00511A94" w:rsidP="008D60A9">
            <w:pPr>
              <w:pStyle w:val="TableParagraph"/>
              <w:rPr>
                <w:rFonts w:asciiTheme="minorHAnsi" w:hAnsiTheme="minorHAnsi" w:cstheme="minorHAnsi"/>
              </w:rPr>
            </w:pPr>
          </w:p>
        </w:tc>
        <w:tc>
          <w:tcPr>
            <w:tcW w:w="276" w:type="dxa"/>
          </w:tcPr>
          <w:p w14:paraId="2DB0DBEB" w14:textId="77777777" w:rsidR="00511A94" w:rsidRPr="002C2A5E" w:rsidRDefault="00511A94" w:rsidP="008D60A9">
            <w:pPr>
              <w:pStyle w:val="TableParagraph"/>
              <w:rPr>
                <w:rFonts w:asciiTheme="minorHAnsi" w:hAnsiTheme="minorHAnsi" w:cstheme="minorHAnsi"/>
              </w:rPr>
            </w:pPr>
          </w:p>
        </w:tc>
        <w:tc>
          <w:tcPr>
            <w:tcW w:w="275" w:type="dxa"/>
          </w:tcPr>
          <w:p w14:paraId="74F17FB0" w14:textId="77777777" w:rsidR="00511A94" w:rsidRPr="002C2A5E" w:rsidRDefault="00511A94" w:rsidP="008D60A9">
            <w:pPr>
              <w:pStyle w:val="TableParagraph"/>
              <w:rPr>
                <w:rFonts w:asciiTheme="minorHAnsi" w:hAnsiTheme="minorHAnsi" w:cstheme="minorHAnsi"/>
              </w:rPr>
            </w:pPr>
          </w:p>
        </w:tc>
        <w:tc>
          <w:tcPr>
            <w:tcW w:w="277" w:type="dxa"/>
          </w:tcPr>
          <w:p w14:paraId="6FBC816A" w14:textId="77777777" w:rsidR="00511A94" w:rsidRPr="002C2A5E" w:rsidRDefault="00511A94" w:rsidP="008D60A9">
            <w:pPr>
              <w:pStyle w:val="TableParagraph"/>
              <w:rPr>
                <w:rFonts w:asciiTheme="minorHAnsi" w:hAnsiTheme="minorHAnsi" w:cstheme="minorHAnsi"/>
              </w:rPr>
            </w:pPr>
          </w:p>
        </w:tc>
        <w:tc>
          <w:tcPr>
            <w:tcW w:w="275" w:type="dxa"/>
          </w:tcPr>
          <w:p w14:paraId="2DBDB0BA" w14:textId="77777777" w:rsidR="00511A94" w:rsidRPr="002C2A5E" w:rsidRDefault="00511A94" w:rsidP="008D60A9">
            <w:pPr>
              <w:pStyle w:val="TableParagraph"/>
              <w:rPr>
                <w:rFonts w:asciiTheme="minorHAnsi" w:hAnsiTheme="minorHAnsi" w:cstheme="minorHAnsi"/>
              </w:rPr>
            </w:pPr>
          </w:p>
        </w:tc>
        <w:tc>
          <w:tcPr>
            <w:tcW w:w="274" w:type="dxa"/>
          </w:tcPr>
          <w:p w14:paraId="613194BA" w14:textId="77777777" w:rsidR="00511A94" w:rsidRPr="002C2A5E" w:rsidRDefault="00511A94" w:rsidP="008D60A9">
            <w:pPr>
              <w:pStyle w:val="TableParagraph"/>
              <w:rPr>
                <w:rFonts w:asciiTheme="minorHAnsi" w:hAnsiTheme="minorHAnsi" w:cstheme="minorHAnsi"/>
              </w:rPr>
            </w:pPr>
          </w:p>
        </w:tc>
      </w:tr>
      <w:tr w:rsidR="00511A94" w:rsidRPr="002C2A5E" w14:paraId="56E14CB1" w14:textId="77777777" w:rsidTr="008D60A9">
        <w:trPr>
          <w:trHeight w:val="390"/>
        </w:trPr>
        <w:tc>
          <w:tcPr>
            <w:tcW w:w="3571" w:type="dxa"/>
          </w:tcPr>
          <w:p w14:paraId="5E51EB7E" w14:textId="77777777" w:rsidR="00511A94" w:rsidRPr="002C2A5E" w:rsidRDefault="00511A94" w:rsidP="008D60A9">
            <w:pPr>
              <w:pStyle w:val="TableParagraph"/>
              <w:spacing w:line="194" w:lineRule="exact"/>
              <w:ind w:left="69"/>
              <w:rPr>
                <w:rFonts w:asciiTheme="minorHAnsi" w:hAnsiTheme="minorHAnsi" w:cstheme="minorHAnsi"/>
              </w:rPr>
            </w:pPr>
            <w:r w:rsidRPr="002C2A5E">
              <w:rPr>
                <w:rFonts w:asciiTheme="minorHAnsi" w:hAnsiTheme="minorHAnsi" w:cstheme="minorHAnsi"/>
              </w:rPr>
              <w:t>Visitas coordinadas a territorio por parte de los oferentes (de</w:t>
            </w:r>
          </w:p>
          <w:p w14:paraId="07C41AB1" w14:textId="77777777" w:rsidR="00511A94" w:rsidRPr="002C2A5E" w:rsidRDefault="00511A94" w:rsidP="008D60A9">
            <w:pPr>
              <w:pStyle w:val="TableParagraph"/>
              <w:spacing w:before="1"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0940AA95"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10DCC50A" w14:textId="77777777" w:rsidR="00511A94" w:rsidRPr="002C2A5E" w:rsidRDefault="00511A94" w:rsidP="008D60A9">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007FB8E0" w14:textId="77777777" w:rsidR="00511A94" w:rsidRPr="002C2A5E" w:rsidRDefault="00511A94" w:rsidP="008D60A9">
            <w:pPr>
              <w:rPr>
                <w:rFonts w:asciiTheme="minorHAnsi" w:hAnsiTheme="minorHAnsi" w:cstheme="minorHAnsi"/>
              </w:rPr>
            </w:pPr>
          </w:p>
        </w:tc>
        <w:tc>
          <w:tcPr>
            <w:tcW w:w="276" w:type="dxa"/>
          </w:tcPr>
          <w:p w14:paraId="3EE40B3E" w14:textId="77777777" w:rsidR="00511A94" w:rsidRPr="002C2A5E" w:rsidRDefault="00511A94" w:rsidP="008D60A9">
            <w:pPr>
              <w:pStyle w:val="TableParagraph"/>
              <w:rPr>
                <w:rFonts w:asciiTheme="minorHAnsi" w:hAnsiTheme="minorHAnsi" w:cstheme="minorHAnsi"/>
              </w:rPr>
            </w:pPr>
          </w:p>
        </w:tc>
        <w:tc>
          <w:tcPr>
            <w:tcW w:w="276" w:type="dxa"/>
          </w:tcPr>
          <w:p w14:paraId="4D902742" w14:textId="77777777" w:rsidR="00511A94" w:rsidRPr="002C2A5E" w:rsidRDefault="00511A94" w:rsidP="008D60A9">
            <w:pPr>
              <w:pStyle w:val="TableParagraph"/>
              <w:rPr>
                <w:rFonts w:asciiTheme="minorHAnsi" w:hAnsiTheme="minorHAnsi" w:cstheme="minorHAnsi"/>
              </w:rPr>
            </w:pPr>
          </w:p>
        </w:tc>
        <w:tc>
          <w:tcPr>
            <w:tcW w:w="275" w:type="dxa"/>
          </w:tcPr>
          <w:p w14:paraId="2E3EFD33" w14:textId="77777777" w:rsidR="00511A94" w:rsidRPr="002C2A5E" w:rsidRDefault="00511A94" w:rsidP="008D60A9">
            <w:pPr>
              <w:pStyle w:val="TableParagraph"/>
              <w:rPr>
                <w:rFonts w:asciiTheme="minorHAnsi" w:hAnsiTheme="minorHAnsi" w:cstheme="minorHAnsi"/>
              </w:rPr>
            </w:pPr>
          </w:p>
        </w:tc>
        <w:tc>
          <w:tcPr>
            <w:tcW w:w="277" w:type="dxa"/>
          </w:tcPr>
          <w:p w14:paraId="4184486C" w14:textId="77777777" w:rsidR="00511A94" w:rsidRPr="002C2A5E" w:rsidRDefault="00511A94" w:rsidP="008D60A9">
            <w:pPr>
              <w:pStyle w:val="TableParagraph"/>
              <w:rPr>
                <w:rFonts w:asciiTheme="minorHAnsi" w:hAnsiTheme="minorHAnsi" w:cstheme="minorHAnsi"/>
              </w:rPr>
            </w:pPr>
          </w:p>
        </w:tc>
        <w:tc>
          <w:tcPr>
            <w:tcW w:w="275" w:type="dxa"/>
          </w:tcPr>
          <w:p w14:paraId="0ADB283C" w14:textId="77777777" w:rsidR="00511A94" w:rsidRPr="002C2A5E" w:rsidRDefault="00511A94" w:rsidP="008D60A9">
            <w:pPr>
              <w:pStyle w:val="TableParagraph"/>
              <w:rPr>
                <w:rFonts w:asciiTheme="minorHAnsi" w:hAnsiTheme="minorHAnsi" w:cstheme="minorHAnsi"/>
              </w:rPr>
            </w:pPr>
          </w:p>
        </w:tc>
        <w:tc>
          <w:tcPr>
            <w:tcW w:w="274" w:type="dxa"/>
          </w:tcPr>
          <w:p w14:paraId="14A346D6" w14:textId="77777777" w:rsidR="00511A94" w:rsidRPr="002C2A5E" w:rsidRDefault="00511A94" w:rsidP="008D60A9">
            <w:pPr>
              <w:pStyle w:val="TableParagraph"/>
              <w:rPr>
                <w:rFonts w:asciiTheme="minorHAnsi" w:hAnsiTheme="minorHAnsi" w:cstheme="minorHAnsi"/>
              </w:rPr>
            </w:pPr>
          </w:p>
        </w:tc>
      </w:tr>
      <w:tr w:rsidR="00511A94" w:rsidRPr="002C2A5E" w14:paraId="74D5E250" w14:textId="77777777" w:rsidTr="008D60A9">
        <w:trPr>
          <w:trHeight w:val="300"/>
        </w:trPr>
        <w:tc>
          <w:tcPr>
            <w:tcW w:w="3571" w:type="dxa"/>
          </w:tcPr>
          <w:p w14:paraId="1C48110C" w14:textId="77777777" w:rsidR="00511A94" w:rsidRPr="002C2A5E" w:rsidRDefault="00511A94" w:rsidP="008D60A9">
            <w:pPr>
              <w:pStyle w:val="TableParagraph"/>
              <w:spacing w:before="105" w:line="175" w:lineRule="exact"/>
              <w:ind w:left="69"/>
              <w:rPr>
                <w:rFonts w:asciiTheme="minorHAnsi" w:hAnsiTheme="minorHAnsi" w:cstheme="minorHAnsi"/>
              </w:rPr>
            </w:pPr>
            <w:r w:rsidRPr="002C2A5E">
              <w:rPr>
                <w:rFonts w:asciiTheme="minorHAnsi" w:hAnsiTheme="minorHAnsi" w:cstheme="minorHAnsi"/>
              </w:rPr>
              <w:t xml:space="preserve">Entrega de información por parte de </w:t>
            </w:r>
            <w:r w:rsidRPr="002C2A5E">
              <w:rPr>
                <w:rFonts w:asciiTheme="minorHAnsi" w:hAnsiTheme="minorHAnsi" w:cstheme="minorHAnsi"/>
              </w:rPr>
              <w:lastRenderedPageBreak/>
              <w:t>los oferentes</w:t>
            </w:r>
          </w:p>
        </w:tc>
        <w:tc>
          <w:tcPr>
            <w:tcW w:w="283" w:type="dxa"/>
            <w:vMerge/>
            <w:tcBorders>
              <w:top w:val="nil"/>
              <w:left w:val="nil"/>
              <w:bottom w:val="nil"/>
              <w:right w:val="nil"/>
            </w:tcBorders>
            <w:shd w:val="clear" w:color="auto" w:fill="000000"/>
          </w:tcPr>
          <w:p w14:paraId="13C2BEAC"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311980A3" w14:textId="77777777" w:rsidR="00511A94" w:rsidRPr="002C2A5E" w:rsidRDefault="00511A94" w:rsidP="008D60A9">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3A68B0E0" w14:textId="77777777" w:rsidR="00511A94" w:rsidRPr="002C2A5E" w:rsidRDefault="00511A94" w:rsidP="008D60A9">
            <w:pPr>
              <w:rPr>
                <w:rFonts w:asciiTheme="minorHAnsi" w:hAnsiTheme="minorHAnsi" w:cstheme="minorHAnsi"/>
              </w:rPr>
            </w:pPr>
          </w:p>
        </w:tc>
        <w:tc>
          <w:tcPr>
            <w:tcW w:w="276" w:type="dxa"/>
          </w:tcPr>
          <w:p w14:paraId="5D565C09" w14:textId="77777777" w:rsidR="00511A94" w:rsidRPr="002C2A5E" w:rsidRDefault="00511A94" w:rsidP="008D60A9">
            <w:pPr>
              <w:pStyle w:val="TableParagraph"/>
              <w:rPr>
                <w:rFonts w:asciiTheme="minorHAnsi" w:hAnsiTheme="minorHAnsi" w:cstheme="minorHAnsi"/>
              </w:rPr>
            </w:pPr>
          </w:p>
        </w:tc>
        <w:tc>
          <w:tcPr>
            <w:tcW w:w="276" w:type="dxa"/>
          </w:tcPr>
          <w:p w14:paraId="5515BD3B" w14:textId="77777777" w:rsidR="00511A94" w:rsidRPr="002C2A5E" w:rsidRDefault="00511A94" w:rsidP="008D60A9">
            <w:pPr>
              <w:pStyle w:val="TableParagraph"/>
              <w:rPr>
                <w:rFonts w:asciiTheme="minorHAnsi" w:hAnsiTheme="minorHAnsi" w:cstheme="minorHAnsi"/>
              </w:rPr>
            </w:pPr>
          </w:p>
        </w:tc>
        <w:tc>
          <w:tcPr>
            <w:tcW w:w="275" w:type="dxa"/>
          </w:tcPr>
          <w:p w14:paraId="3E0952DB" w14:textId="77777777" w:rsidR="00511A94" w:rsidRPr="002C2A5E" w:rsidRDefault="00511A94" w:rsidP="008D60A9">
            <w:pPr>
              <w:pStyle w:val="TableParagraph"/>
              <w:rPr>
                <w:rFonts w:asciiTheme="minorHAnsi" w:hAnsiTheme="minorHAnsi" w:cstheme="minorHAnsi"/>
              </w:rPr>
            </w:pPr>
          </w:p>
        </w:tc>
        <w:tc>
          <w:tcPr>
            <w:tcW w:w="277" w:type="dxa"/>
          </w:tcPr>
          <w:p w14:paraId="06BC6DE9" w14:textId="77777777" w:rsidR="00511A94" w:rsidRPr="002C2A5E" w:rsidRDefault="00511A94" w:rsidP="008D60A9">
            <w:pPr>
              <w:pStyle w:val="TableParagraph"/>
              <w:rPr>
                <w:rFonts w:asciiTheme="minorHAnsi" w:hAnsiTheme="minorHAnsi" w:cstheme="minorHAnsi"/>
              </w:rPr>
            </w:pPr>
          </w:p>
        </w:tc>
        <w:tc>
          <w:tcPr>
            <w:tcW w:w="275" w:type="dxa"/>
          </w:tcPr>
          <w:p w14:paraId="05D128AA" w14:textId="77777777" w:rsidR="00511A94" w:rsidRPr="002C2A5E" w:rsidRDefault="00511A94" w:rsidP="008D60A9">
            <w:pPr>
              <w:pStyle w:val="TableParagraph"/>
              <w:rPr>
                <w:rFonts w:asciiTheme="minorHAnsi" w:hAnsiTheme="minorHAnsi" w:cstheme="minorHAnsi"/>
              </w:rPr>
            </w:pPr>
          </w:p>
        </w:tc>
        <w:tc>
          <w:tcPr>
            <w:tcW w:w="274" w:type="dxa"/>
          </w:tcPr>
          <w:p w14:paraId="4411AAE5" w14:textId="77777777" w:rsidR="00511A94" w:rsidRPr="002C2A5E" w:rsidRDefault="00511A94" w:rsidP="008D60A9">
            <w:pPr>
              <w:pStyle w:val="TableParagraph"/>
              <w:rPr>
                <w:rFonts w:asciiTheme="minorHAnsi" w:hAnsiTheme="minorHAnsi" w:cstheme="minorHAnsi"/>
              </w:rPr>
            </w:pPr>
          </w:p>
        </w:tc>
      </w:tr>
      <w:tr w:rsidR="00511A94" w:rsidRPr="002C2A5E" w14:paraId="31A03D39" w14:textId="77777777" w:rsidTr="008D60A9">
        <w:trPr>
          <w:trHeight w:val="299"/>
        </w:trPr>
        <w:tc>
          <w:tcPr>
            <w:tcW w:w="3571" w:type="dxa"/>
          </w:tcPr>
          <w:p w14:paraId="4C581012"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Realización de preguntas por parte de los oferentes</w:t>
            </w:r>
          </w:p>
        </w:tc>
        <w:tc>
          <w:tcPr>
            <w:tcW w:w="283" w:type="dxa"/>
            <w:vMerge/>
            <w:tcBorders>
              <w:top w:val="nil"/>
              <w:left w:val="nil"/>
              <w:bottom w:val="nil"/>
              <w:right w:val="nil"/>
            </w:tcBorders>
            <w:shd w:val="clear" w:color="auto" w:fill="000000"/>
          </w:tcPr>
          <w:p w14:paraId="696D69DD"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25832FA2" w14:textId="77777777" w:rsidR="00511A94" w:rsidRPr="002C2A5E" w:rsidRDefault="00511A94" w:rsidP="008D60A9">
            <w:pPr>
              <w:rPr>
                <w:rFonts w:asciiTheme="minorHAnsi" w:hAnsiTheme="minorHAnsi" w:cstheme="minorHAnsi"/>
              </w:rPr>
            </w:pPr>
          </w:p>
        </w:tc>
        <w:tc>
          <w:tcPr>
            <w:tcW w:w="279" w:type="dxa"/>
            <w:tcBorders>
              <w:top w:val="nil"/>
              <w:bottom w:val="nil"/>
            </w:tcBorders>
          </w:tcPr>
          <w:p w14:paraId="34C7265B"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71735FE"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307F2F4F" w14:textId="77777777" w:rsidR="00511A94" w:rsidRPr="002C2A5E" w:rsidRDefault="00511A94" w:rsidP="008D60A9">
            <w:pPr>
              <w:pStyle w:val="TableParagraph"/>
              <w:rPr>
                <w:rFonts w:asciiTheme="minorHAnsi" w:hAnsiTheme="minorHAnsi" w:cstheme="minorHAnsi"/>
              </w:rPr>
            </w:pPr>
          </w:p>
        </w:tc>
        <w:tc>
          <w:tcPr>
            <w:tcW w:w="276" w:type="dxa"/>
          </w:tcPr>
          <w:p w14:paraId="1A46C1F8" w14:textId="77777777" w:rsidR="00511A94" w:rsidRPr="002C2A5E" w:rsidRDefault="00511A94" w:rsidP="008D60A9">
            <w:pPr>
              <w:pStyle w:val="TableParagraph"/>
              <w:rPr>
                <w:rFonts w:asciiTheme="minorHAnsi" w:hAnsiTheme="minorHAnsi" w:cstheme="minorHAnsi"/>
              </w:rPr>
            </w:pPr>
          </w:p>
        </w:tc>
        <w:tc>
          <w:tcPr>
            <w:tcW w:w="276" w:type="dxa"/>
          </w:tcPr>
          <w:p w14:paraId="278BF986" w14:textId="77777777" w:rsidR="00511A94" w:rsidRPr="002C2A5E" w:rsidRDefault="00511A94" w:rsidP="008D60A9">
            <w:pPr>
              <w:pStyle w:val="TableParagraph"/>
              <w:rPr>
                <w:rFonts w:asciiTheme="minorHAnsi" w:hAnsiTheme="minorHAnsi" w:cstheme="minorHAnsi"/>
              </w:rPr>
            </w:pPr>
          </w:p>
        </w:tc>
        <w:tc>
          <w:tcPr>
            <w:tcW w:w="275" w:type="dxa"/>
          </w:tcPr>
          <w:p w14:paraId="3FF04686" w14:textId="77777777" w:rsidR="00511A94" w:rsidRPr="002C2A5E" w:rsidRDefault="00511A94" w:rsidP="008D60A9">
            <w:pPr>
              <w:pStyle w:val="TableParagraph"/>
              <w:rPr>
                <w:rFonts w:asciiTheme="minorHAnsi" w:hAnsiTheme="minorHAnsi" w:cstheme="minorHAnsi"/>
              </w:rPr>
            </w:pPr>
          </w:p>
        </w:tc>
        <w:tc>
          <w:tcPr>
            <w:tcW w:w="277" w:type="dxa"/>
          </w:tcPr>
          <w:p w14:paraId="7FCE4909" w14:textId="77777777" w:rsidR="00511A94" w:rsidRPr="002C2A5E" w:rsidRDefault="00511A94" w:rsidP="008D60A9">
            <w:pPr>
              <w:pStyle w:val="TableParagraph"/>
              <w:rPr>
                <w:rFonts w:asciiTheme="minorHAnsi" w:hAnsiTheme="minorHAnsi" w:cstheme="minorHAnsi"/>
              </w:rPr>
            </w:pPr>
          </w:p>
        </w:tc>
        <w:tc>
          <w:tcPr>
            <w:tcW w:w="275" w:type="dxa"/>
          </w:tcPr>
          <w:p w14:paraId="27D4CD9D" w14:textId="77777777" w:rsidR="00511A94" w:rsidRPr="002C2A5E" w:rsidRDefault="00511A94" w:rsidP="008D60A9">
            <w:pPr>
              <w:pStyle w:val="TableParagraph"/>
              <w:rPr>
                <w:rFonts w:asciiTheme="minorHAnsi" w:hAnsiTheme="minorHAnsi" w:cstheme="minorHAnsi"/>
              </w:rPr>
            </w:pPr>
          </w:p>
        </w:tc>
        <w:tc>
          <w:tcPr>
            <w:tcW w:w="274" w:type="dxa"/>
          </w:tcPr>
          <w:p w14:paraId="29E0D6E1" w14:textId="77777777" w:rsidR="00511A94" w:rsidRPr="002C2A5E" w:rsidRDefault="00511A94" w:rsidP="008D60A9">
            <w:pPr>
              <w:pStyle w:val="TableParagraph"/>
              <w:rPr>
                <w:rFonts w:asciiTheme="minorHAnsi" w:hAnsiTheme="minorHAnsi" w:cstheme="minorHAnsi"/>
              </w:rPr>
            </w:pPr>
          </w:p>
        </w:tc>
      </w:tr>
      <w:tr w:rsidR="00511A94" w:rsidRPr="002C2A5E" w14:paraId="1ED19C77" w14:textId="77777777" w:rsidTr="008D60A9">
        <w:trPr>
          <w:trHeight w:val="299"/>
        </w:trPr>
        <w:tc>
          <w:tcPr>
            <w:tcW w:w="3571" w:type="dxa"/>
          </w:tcPr>
          <w:p w14:paraId="6B59721F"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Respuesta a preguntas de los oferentes</w:t>
            </w:r>
          </w:p>
        </w:tc>
        <w:tc>
          <w:tcPr>
            <w:tcW w:w="283" w:type="dxa"/>
            <w:vMerge/>
            <w:tcBorders>
              <w:top w:val="nil"/>
              <w:left w:val="nil"/>
              <w:bottom w:val="nil"/>
              <w:right w:val="nil"/>
            </w:tcBorders>
            <w:shd w:val="clear" w:color="auto" w:fill="000000"/>
          </w:tcPr>
          <w:p w14:paraId="617BF4DD"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6B6DA7D0" w14:textId="77777777" w:rsidR="00511A94" w:rsidRPr="002C2A5E" w:rsidRDefault="00511A94" w:rsidP="008D60A9">
            <w:pPr>
              <w:rPr>
                <w:rFonts w:asciiTheme="minorHAnsi" w:hAnsiTheme="minorHAnsi" w:cstheme="minorHAnsi"/>
              </w:rPr>
            </w:pPr>
          </w:p>
        </w:tc>
        <w:tc>
          <w:tcPr>
            <w:tcW w:w="279" w:type="dxa"/>
            <w:vMerge w:val="restart"/>
            <w:tcBorders>
              <w:top w:val="nil"/>
              <w:left w:val="nil"/>
              <w:bottom w:val="nil"/>
              <w:right w:val="nil"/>
            </w:tcBorders>
            <w:shd w:val="clear" w:color="auto" w:fill="000000"/>
          </w:tcPr>
          <w:p w14:paraId="68CBB51F"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69F04917"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4230E799" w14:textId="77777777" w:rsidR="00511A94" w:rsidRPr="002C2A5E" w:rsidRDefault="00511A94" w:rsidP="008D60A9">
            <w:pPr>
              <w:pStyle w:val="TableParagraph"/>
              <w:rPr>
                <w:rFonts w:asciiTheme="minorHAnsi" w:hAnsiTheme="minorHAnsi" w:cstheme="minorHAnsi"/>
              </w:rPr>
            </w:pPr>
          </w:p>
        </w:tc>
        <w:tc>
          <w:tcPr>
            <w:tcW w:w="276" w:type="dxa"/>
          </w:tcPr>
          <w:p w14:paraId="6931B62A" w14:textId="77777777" w:rsidR="00511A94" w:rsidRPr="002C2A5E" w:rsidRDefault="00511A94" w:rsidP="008D60A9">
            <w:pPr>
              <w:pStyle w:val="TableParagraph"/>
              <w:rPr>
                <w:rFonts w:asciiTheme="minorHAnsi" w:hAnsiTheme="minorHAnsi" w:cstheme="minorHAnsi"/>
              </w:rPr>
            </w:pPr>
          </w:p>
        </w:tc>
        <w:tc>
          <w:tcPr>
            <w:tcW w:w="276" w:type="dxa"/>
          </w:tcPr>
          <w:p w14:paraId="33266471" w14:textId="77777777" w:rsidR="00511A94" w:rsidRPr="002C2A5E" w:rsidRDefault="00511A94" w:rsidP="008D60A9">
            <w:pPr>
              <w:pStyle w:val="TableParagraph"/>
              <w:rPr>
                <w:rFonts w:asciiTheme="minorHAnsi" w:hAnsiTheme="minorHAnsi" w:cstheme="minorHAnsi"/>
              </w:rPr>
            </w:pPr>
          </w:p>
        </w:tc>
        <w:tc>
          <w:tcPr>
            <w:tcW w:w="275" w:type="dxa"/>
          </w:tcPr>
          <w:p w14:paraId="62E80E34" w14:textId="77777777" w:rsidR="00511A94" w:rsidRPr="002C2A5E" w:rsidRDefault="00511A94" w:rsidP="008D60A9">
            <w:pPr>
              <w:pStyle w:val="TableParagraph"/>
              <w:rPr>
                <w:rFonts w:asciiTheme="minorHAnsi" w:hAnsiTheme="minorHAnsi" w:cstheme="minorHAnsi"/>
              </w:rPr>
            </w:pPr>
          </w:p>
        </w:tc>
        <w:tc>
          <w:tcPr>
            <w:tcW w:w="277" w:type="dxa"/>
          </w:tcPr>
          <w:p w14:paraId="7B75C1D8" w14:textId="77777777" w:rsidR="00511A94" w:rsidRPr="002C2A5E" w:rsidRDefault="00511A94" w:rsidP="008D60A9">
            <w:pPr>
              <w:pStyle w:val="TableParagraph"/>
              <w:rPr>
                <w:rFonts w:asciiTheme="minorHAnsi" w:hAnsiTheme="minorHAnsi" w:cstheme="minorHAnsi"/>
              </w:rPr>
            </w:pPr>
          </w:p>
        </w:tc>
        <w:tc>
          <w:tcPr>
            <w:tcW w:w="275" w:type="dxa"/>
          </w:tcPr>
          <w:p w14:paraId="6F9A7D51" w14:textId="77777777" w:rsidR="00511A94" w:rsidRPr="002C2A5E" w:rsidRDefault="00511A94" w:rsidP="008D60A9">
            <w:pPr>
              <w:pStyle w:val="TableParagraph"/>
              <w:rPr>
                <w:rFonts w:asciiTheme="minorHAnsi" w:hAnsiTheme="minorHAnsi" w:cstheme="minorHAnsi"/>
              </w:rPr>
            </w:pPr>
          </w:p>
        </w:tc>
        <w:tc>
          <w:tcPr>
            <w:tcW w:w="274" w:type="dxa"/>
          </w:tcPr>
          <w:p w14:paraId="14C68464" w14:textId="77777777" w:rsidR="00511A94" w:rsidRPr="002C2A5E" w:rsidRDefault="00511A94" w:rsidP="008D60A9">
            <w:pPr>
              <w:pStyle w:val="TableParagraph"/>
              <w:rPr>
                <w:rFonts w:asciiTheme="minorHAnsi" w:hAnsiTheme="minorHAnsi" w:cstheme="minorHAnsi"/>
              </w:rPr>
            </w:pPr>
          </w:p>
        </w:tc>
      </w:tr>
      <w:tr w:rsidR="00511A94" w:rsidRPr="002C2A5E" w14:paraId="6FC3EB7D" w14:textId="77777777" w:rsidTr="008D60A9">
        <w:trPr>
          <w:trHeight w:val="390"/>
        </w:trPr>
        <w:tc>
          <w:tcPr>
            <w:tcW w:w="3571" w:type="dxa"/>
          </w:tcPr>
          <w:p w14:paraId="6A6C342E" w14:textId="77777777" w:rsidR="00511A94" w:rsidRPr="002C2A5E" w:rsidRDefault="00511A94" w:rsidP="008D60A9">
            <w:pPr>
              <w:pStyle w:val="TableParagraph"/>
              <w:spacing w:before="1" w:line="195" w:lineRule="exact"/>
              <w:ind w:left="69"/>
              <w:rPr>
                <w:rFonts w:asciiTheme="minorHAnsi" w:hAnsiTheme="minorHAnsi" w:cstheme="minorHAnsi"/>
              </w:rPr>
            </w:pPr>
            <w:r w:rsidRPr="002C2A5E">
              <w:rPr>
                <w:rFonts w:asciiTheme="minorHAnsi" w:hAnsiTheme="minorHAnsi" w:cstheme="minorHAnsi"/>
              </w:rPr>
              <w:t>Rectificación de información por parte de los oferentes (de</w:t>
            </w:r>
          </w:p>
          <w:p w14:paraId="541AB655" w14:textId="77777777" w:rsidR="00511A94" w:rsidRPr="002C2A5E" w:rsidRDefault="00511A94" w:rsidP="008D60A9">
            <w:pPr>
              <w:pStyle w:val="TableParagraph"/>
              <w:spacing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1FD1AAC1"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499079B7" w14:textId="77777777" w:rsidR="00511A94" w:rsidRPr="002C2A5E" w:rsidRDefault="00511A94" w:rsidP="008D60A9">
            <w:pPr>
              <w:rPr>
                <w:rFonts w:asciiTheme="minorHAnsi" w:hAnsiTheme="minorHAnsi" w:cstheme="minorHAnsi"/>
              </w:rPr>
            </w:pPr>
          </w:p>
        </w:tc>
        <w:tc>
          <w:tcPr>
            <w:tcW w:w="279" w:type="dxa"/>
            <w:vMerge/>
            <w:tcBorders>
              <w:top w:val="nil"/>
              <w:left w:val="nil"/>
              <w:bottom w:val="nil"/>
              <w:right w:val="nil"/>
            </w:tcBorders>
            <w:shd w:val="clear" w:color="auto" w:fill="000000"/>
          </w:tcPr>
          <w:p w14:paraId="469A45E2" w14:textId="77777777" w:rsidR="00511A94" w:rsidRPr="002C2A5E" w:rsidRDefault="00511A94" w:rsidP="008D60A9">
            <w:pPr>
              <w:rPr>
                <w:rFonts w:asciiTheme="minorHAnsi" w:hAnsiTheme="minorHAnsi" w:cstheme="minorHAnsi"/>
              </w:rPr>
            </w:pPr>
          </w:p>
        </w:tc>
        <w:tc>
          <w:tcPr>
            <w:tcW w:w="554" w:type="dxa"/>
            <w:gridSpan w:val="2"/>
            <w:tcBorders>
              <w:top w:val="nil"/>
              <w:left w:val="nil"/>
              <w:bottom w:val="nil"/>
              <w:right w:val="nil"/>
            </w:tcBorders>
            <w:shd w:val="clear" w:color="auto" w:fill="000000"/>
          </w:tcPr>
          <w:p w14:paraId="2777D83A" w14:textId="77777777" w:rsidR="00511A94" w:rsidRPr="002C2A5E" w:rsidRDefault="00511A94" w:rsidP="008D60A9">
            <w:pPr>
              <w:pStyle w:val="TableParagraph"/>
              <w:rPr>
                <w:rFonts w:asciiTheme="minorHAnsi" w:hAnsiTheme="minorHAnsi" w:cstheme="minorHAnsi"/>
              </w:rPr>
            </w:pPr>
          </w:p>
        </w:tc>
        <w:tc>
          <w:tcPr>
            <w:tcW w:w="276" w:type="dxa"/>
            <w:tcBorders>
              <w:bottom w:val="nil"/>
            </w:tcBorders>
          </w:tcPr>
          <w:p w14:paraId="3BAEFCD7" w14:textId="77777777" w:rsidR="00511A94" w:rsidRPr="002C2A5E" w:rsidRDefault="00511A94" w:rsidP="008D60A9">
            <w:pPr>
              <w:pStyle w:val="TableParagraph"/>
              <w:rPr>
                <w:rFonts w:asciiTheme="minorHAnsi" w:hAnsiTheme="minorHAnsi" w:cstheme="minorHAnsi"/>
              </w:rPr>
            </w:pPr>
          </w:p>
        </w:tc>
        <w:tc>
          <w:tcPr>
            <w:tcW w:w="276" w:type="dxa"/>
            <w:tcBorders>
              <w:bottom w:val="nil"/>
            </w:tcBorders>
          </w:tcPr>
          <w:p w14:paraId="4326A0CB" w14:textId="77777777" w:rsidR="00511A94" w:rsidRPr="002C2A5E" w:rsidRDefault="00511A94" w:rsidP="008D60A9">
            <w:pPr>
              <w:pStyle w:val="TableParagraph"/>
              <w:rPr>
                <w:rFonts w:asciiTheme="minorHAnsi" w:hAnsiTheme="minorHAnsi" w:cstheme="minorHAnsi"/>
              </w:rPr>
            </w:pPr>
          </w:p>
        </w:tc>
        <w:tc>
          <w:tcPr>
            <w:tcW w:w="275" w:type="dxa"/>
          </w:tcPr>
          <w:p w14:paraId="3BF359AC" w14:textId="77777777" w:rsidR="00511A94" w:rsidRPr="002C2A5E" w:rsidRDefault="00511A94" w:rsidP="008D60A9">
            <w:pPr>
              <w:pStyle w:val="TableParagraph"/>
              <w:rPr>
                <w:rFonts w:asciiTheme="minorHAnsi" w:hAnsiTheme="minorHAnsi" w:cstheme="minorHAnsi"/>
              </w:rPr>
            </w:pPr>
          </w:p>
        </w:tc>
        <w:tc>
          <w:tcPr>
            <w:tcW w:w="277" w:type="dxa"/>
          </w:tcPr>
          <w:p w14:paraId="01C3F1BB" w14:textId="77777777" w:rsidR="00511A94" w:rsidRPr="002C2A5E" w:rsidRDefault="00511A94" w:rsidP="008D60A9">
            <w:pPr>
              <w:pStyle w:val="TableParagraph"/>
              <w:rPr>
                <w:rFonts w:asciiTheme="minorHAnsi" w:hAnsiTheme="minorHAnsi" w:cstheme="minorHAnsi"/>
              </w:rPr>
            </w:pPr>
          </w:p>
        </w:tc>
        <w:tc>
          <w:tcPr>
            <w:tcW w:w="275" w:type="dxa"/>
          </w:tcPr>
          <w:p w14:paraId="551D4908" w14:textId="77777777" w:rsidR="00511A94" w:rsidRPr="002C2A5E" w:rsidRDefault="00511A94" w:rsidP="008D60A9">
            <w:pPr>
              <w:pStyle w:val="TableParagraph"/>
              <w:rPr>
                <w:rFonts w:asciiTheme="minorHAnsi" w:hAnsiTheme="minorHAnsi" w:cstheme="minorHAnsi"/>
              </w:rPr>
            </w:pPr>
          </w:p>
        </w:tc>
        <w:tc>
          <w:tcPr>
            <w:tcW w:w="274" w:type="dxa"/>
          </w:tcPr>
          <w:p w14:paraId="5F87974A" w14:textId="77777777" w:rsidR="00511A94" w:rsidRPr="002C2A5E" w:rsidRDefault="00511A94" w:rsidP="008D60A9">
            <w:pPr>
              <w:pStyle w:val="TableParagraph"/>
              <w:rPr>
                <w:rFonts w:asciiTheme="minorHAnsi" w:hAnsiTheme="minorHAnsi" w:cstheme="minorHAnsi"/>
              </w:rPr>
            </w:pPr>
          </w:p>
        </w:tc>
      </w:tr>
      <w:tr w:rsidR="00511A94" w:rsidRPr="002C2A5E" w14:paraId="2D093663" w14:textId="77777777" w:rsidTr="008D60A9">
        <w:trPr>
          <w:trHeight w:val="301"/>
        </w:trPr>
        <w:tc>
          <w:tcPr>
            <w:tcW w:w="3571" w:type="dxa"/>
          </w:tcPr>
          <w:p w14:paraId="4A2E130B" w14:textId="77777777" w:rsidR="00511A94" w:rsidRPr="002C2A5E" w:rsidRDefault="00511A94" w:rsidP="008D60A9">
            <w:pPr>
              <w:pStyle w:val="TableParagraph"/>
              <w:spacing w:before="104" w:line="178" w:lineRule="exact"/>
              <w:ind w:left="69"/>
              <w:rPr>
                <w:rFonts w:asciiTheme="minorHAnsi" w:hAnsiTheme="minorHAnsi" w:cstheme="minorHAnsi"/>
              </w:rPr>
            </w:pPr>
            <w:r w:rsidRPr="002C2A5E">
              <w:rPr>
                <w:rFonts w:asciiTheme="minorHAnsi" w:hAnsiTheme="minorHAnsi" w:cstheme="minorHAnsi"/>
              </w:rPr>
              <w:t>Apertura y evaluación de ofertas</w:t>
            </w:r>
          </w:p>
        </w:tc>
        <w:tc>
          <w:tcPr>
            <w:tcW w:w="283" w:type="dxa"/>
            <w:tcBorders>
              <w:top w:val="nil"/>
            </w:tcBorders>
          </w:tcPr>
          <w:p w14:paraId="649D77EB"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080E53EE"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28B697F8"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7FF0DC02"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56352D8A"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5120E7DD"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766BF63A"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26D21352" w14:textId="77777777" w:rsidR="00511A94" w:rsidRPr="002C2A5E" w:rsidRDefault="00511A94" w:rsidP="008D60A9">
            <w:pPr>
              <w:pStyle w:val="TableParagraph"/>
              <w:rPr>
                <w:rFonts w:asciiTheme="minorHAnsi" w:hAnsiTheme="minorHAnsi" w:cstheme="minorHAnsi"/>
              </w:rPr>
            </w:pPr>
          </w:p>
        </w:tc>
        <w:tc>
          <w:tcPr>
            <w:tcW w:w="237" w:type="dxa"/>
            <w:tcBorders>
              <w:top w:val="nil"/>
            </w:tcBorders>
          </w:tcPr>
          <w:p w14:paraId="643BFB31" w14:textId="77777777" w:rsidR="00511A94" w:rsidRPr="002C2A5E" w:rsidRDefault="00511A94" w:rsidP="008D60A9">
            <w:pPr>
              <w:pStyle w:val="TableParagraph"/>
              <w:rPr>
                <w:rFonts w:asciiTheme="minorHAnsi" w:hAnsiTheme="minorHAnsi" w:cstheme="minorHAnsi"/>
              </w:rPr>
            </w:pPr>
          </w:p>
        </w:tc>
        <w:tc>
          <w:tcPr>
            <w:tcW w:w="278" w:type="dxa"/>
            <w:tcBorders>
              <w:top w:val="nil"/>
            </w:tcBorders>
          </w:tcPr>
          <w:p w14:paraId="6C206ECD" w14:textId="77777777" w:rsidR="00511A94" w:rsidRPr="002C2A5E" w:rsidRDefault="00511A94" w:rsidP="008D60A9">
            <w:pPr>
              <w:pStyle w:val="TableParagraph"/>
              <w:rPr>
                <w:rFonts w:asciiTheme="minorHAnsi" w:hAnsiTheme="minorHAnsi" w:cstheme="minorHAnsi"/>
              </w:rPr>
            </w:pPr>
          </w:p>
        </w:tc>
        <w:tc>
          <w:tcPr>
            <w:tcW w:w="278" w:type="dxa"/>
            <w:tcBorders>
              <w:top w:val="nil"/>
            </w:tcBorders>
          </w:tcPr>
          <w:p w14:paraId="33478CCF"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AF1AF0C" w14:textId="77777777" w:rsidR="00511A94" w:rsidRPr="002C2A5E" w:rsidRDefault="00511A94" w:rsidP="008D60A9">
            <w:pPr>
              <w:pStyle w:val="TableParagraph"/>
              <w:rPr>
                <w:rFonts w:asciiTheme="minorHAnsi" w:hAnsiTheme="minorHAnsi" w:cstheme="minorHAnsi"/>
              </w:rPr>
            </w:pPr>
          </w:p>
        </w:tc>
        <w:tc>
          <w:tcPr>
            <w:tcW w:w="279" w:type="dxa"/>
            <w:tcBorders>
              <w:top w:val="nil"/>
            </w:tcBorders>
          </w:tcPr>
          <w:p w14:paraId="04D55500"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072A9B39"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0891925B" w14:textId="77777777" w:rsidR="00511A94" w:rsidRPr="002C2A5E" w:rsidRDefault="00511A94" w:rsidP="008D60A9">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53A86CD2" w14:textId="77777777" w:rsidR="00511A94" w:rsidRPr="002C2A5E" w:rsidRDefault="00511A94" w:rsidP="008D60A9">
            <w:pPr>
              <w:pStyle w:val="TableParagraph"/>
              <w:rPr>
                <w:rFonts w:asciiTheme="minorHAnsi" w:hAnsiTheme="minorHAnsi" w:cstheme="minorHAnsi"/>
              </w:rPr>
            </w:pPr>
          </w:p>
        </w:tc>
        <w:tc>
          <w:tcPr>
            <w:tcW w:w="275" w:type="dxa"/>
            <w:tcBorders>
              <w:bottom w:val="nil"/>
            </w:tcBorders>
          </w:tcPr>
          <w:p w14:paraId="7F63A43A"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2CA05383" w14:textId="77777777" w:rsidR="00511A94" w:rsidRPr="002C2A5E" w:rsidRDefault="00511A94" w:rsidP="008D60A9">
            <w:pPr>
              <w:pStyle w:val="TableParagraph"/>
              <w:rPr>
                <w:rFonts w:asciiTheme="minorHAnsi" w:hAnsiTheme="minorHAnsi" w:cstheme="minorHAnsi"/>
              </w:rPr>
            </w:pPr>
          </w:p>
        </w:tc>
        <w:tc>
          <w:tcPr>
            <w:tcW w:w="275" w:type="dxa"/>
          </w:tcPr>
          <w:p w14:paraId="1DB0879B" w14:textId="77777777" w:rsidR="00511A94" w:rsidRPr="002C2A5E" w:rsidRDefault="00511A94" w:rsidP="008D60A9">
            <w:pPr>
              <w:pStyle w:val="TableParagraph"/>
              <w:rPr>
                <w:rFonts w:asciiTheme="minorHAnsi" w:hAnsiTheme="minorHAnsi" w:cstheme="minorHAnsi"/>
              </w:rPr>
            </w:pPr>
          </w:p>
        </w:tc>
        <w:tc>
          <w:tcPr>
            <w:tcW w:w="274" w:type="dxa"/>
          </w:tcPr>
          <w:p w14:paraId="184F15EF" w14:textId="77777777" w:rsidR="00511A94" w:rsidRPr="002C2A5E" w:rsidRDefault="00511A94" w:rsidP="008D60A9">
            <w:pPr>
              <w:pStyle w:val="TableParagraph"/>
              <w:rPr>
                <w:rFonts w:asciiTheme="minorHAnsi" w:hAnsiTheme="minorHAnsi" w:cstheme="minorHAnsi"/>
              </w:rPr>
            </w:pPr>
          </w:p>
        </w:tc>
      </w:tr>
      <w:tr w:rsidR="00511A94" w:rsidRPr="002C2A5E" w14:paraId="06222FFC" w14:textId="77777777" w:rsidTr="008D60A9">
        <w:trPr>
          <w:trHeight w:val="388"/>
        </w:trPr>
        <w:tc>
          <w:tcPr>
            <w:tcW w:w="3571" w:type="dxa"/>
          </w:tcPr>
          <w:p w14:paraId="55782F28" w14:textId="77777777" w:rsidR="00511A94" w:rsidRPr="002C2A5E" w:rsidRDefault="00511A94" w:rsidP="008D60A9">
            <w:pPr>
              <w:pStyle w:val="TableParagraph"/>
              <w:spacing w:line="194" w:lineRule="exact"/>
              <w:ind w:left="69"/>
              <w:rPr>
                <w:rFonts w:asciiTheme="minorHAnsi" w:hAnsiTheme="minorHAnsi" w:cstheme="minorHAnsi"/>
              </w:rPr>
            </w:pPr>
            <w:r w:rsidRPr="002C2A5E">
              <w:rPr>
                <w:rFonts w:asciiTheme="minorHAnsi" w:hAnsiTheme="minorHAnsi" w:cstheme="minorHAnsi"/>
              </w:rPr>
              <w:t>Validación de errores por parte de los oferentes (de ser</w:t>
            </w:r>
          </w:p>
          <w:p w14:paraId="7EB5FE66" w14:textId="77777777" w:rsidR="00511A94" w:rsidRPr="002C2A5E" w:rsidRDefault="00511A94" w:rsidP="008D60A9">
            <w:pPr>
              <w:pStyle w:val="TableParagraph"/>
              <w:spacing w:line="175" w:lineRule="exact"/>
              <w:ind w:left="69"/>
              <w:rPr>
                <w:rFonts w:asciiTheme="minorHAnsi" w:hAnsiTheme="minorHAnsi" w:cstheme="minorHAnsi"/>
              </w:rPr>
            </w:pPr>
            <w:r w:rsidRPr="002C2A5E">
              <w:rPr>
                <w:rFonts w:asciiTheme="minorHAnsi" w:hAnsiTheme="minorHAnsi" w:cstheme="minorHAnsi"/>
              </w:rPr>
              <w:t>necesario)</w:t>
            </w:r>
          </w:p>
        </w:tc>
        <w:tc>
          <w:tcPr>
            <w:tcW w:w="283" w:type="dxa"/>
          </w:tcPr>
          <w:p w14:paraId="26ED8C56" w14:textId="77777777" w:rsidR="00511A94" w:rsidRPr="002C2A5E" w:rsidRDefault="00511A94" w:rsidP="008D60A9">
            <w:pPr>
              <w:pStyle w:val="TableParagraph"/>
              <w:rPr>
                <w:rFonts w:asciiTheme="minorHAnsi" w:hAnsiTheme="minorHAnsi" w:cstheme="minorHAnsi"/>
              </w:rPr>
            </w:pPr>
          </w:p>
        </w:tc>
        <w:tc>
          <w:tcPr>
            <w:tcW w:w="284" w:type="dxa"/>
          </w:tcPr>
          <w:p w14:paraId="022D8DB2" w14:textId="77777777" w:rsidR="00511A94" w:rsidRPr="002C2A5E" w:rsidRDefault="00511A94" w:rsidP="008D60A9">
            <w:pPr>
              <w:pStyle w:val="TableParagraph"/>
              <w:rPr>
                <w:rFonts w:asciiTheme="minorHAnsi" w:hAnsiTheme="minorHAnsi" w:cstheme="minorHAnsi"/>
              </w:rPr>
            </w:pPr>
          </w:p>
        </w:tc>
        <w:tc>
          <w:tcPr>
            <w:tcW w:w="283" w:type="dxa"/>
          </w:tcPr>
          <w:p w14:paraId="28A19FF6" w14:textId="77777777" w:rsidR="00511A94" w:rsidRPr="002C2A5E" w:rsidRDefault="00511A94" w:rsidP="008D60A9">
            <w:pPr>
              <w:pStyle w:val="TableParagraph"/>
              <w:rPr>
                <w:rFonts w:asciiTheme="minorHAnsi" w:hAnsiTheme="minorHAnsi" w:cstheme="minorHAnsi"/>
              </w:rPr>
            </w:pPr>
          </w:p>
        </w:tc>
        <w:tc>
          <w:tcPr>
            <w:tcW w:w="284" w:type="dxa"/>
          </w:tcPr>
          <w:p w14:paraId="5B825FFB" w14:textId="77777777" w:rsidR="00511A94" w:rsidRPr="002C2A5E" w:rsidRDefault="00511A94" w:rsidP="008D60A9">
            <w:pPr>
              <w:pStyle w:val="TableParagraph"/>
              <w:rPr>
                <w:rFonts w:asciiTheme="minorHAnsi" w:hAnsiTheme="minorHAnsi" w:cstheme="minorHAnsi"/>
              </w:rPr>
            </w:pPr>
          </w:p>
        </w:tc>
        <w:tc>
          <w:tcPr>
            <w:tcW w:w="283" w:type="dxa"/>
          </w:tcPr>
          <w:p w14:paraId="33A91932" w14:textId="77777777" w:rsidR="00511A94" w:rsidRPr="002C2A5E" w:rsidRDefault="00511A94" w:rsidP="008D60A9">
            <w:pPr>
              <w:pStyle w:val="TableParagraph"/>
              <w:rPr>
                <w:rFonts w:asciiTheme="minorHAnsi" w:hAnsiTheme="minorHAnsi" w:cstheme="minorHAnsi"/>
              </w:rPr>
            </w:pPr>
          </w:p>
        </w:tc>
        <w:tc>
          <w:tcPr>
            <w:tcW w:w="284" w:type="dxa"/>
          </w:tcPr>
          <w:p w14:paraId="7938540C" w14:textId="77777777" w:rsidR="00511A94" w:rsidRPr="002C2A5E" w:rsidRDefault="00511A94" w:rsidP="008D60A9">
            <w:pPr>
              <w:pStyle w:val="TableParagraph"/>
              <w:rPr>
                <w:rFonts w:asciiTheme="minorHAnsi" w:hAnsiTheme="minorHAnsi" w:cstheme="minorHAnsi"/>
              </w:rPr>
            </w:pPr>
          </w:p>
        </w:tc>
        <w:tc>
          <w:tcPr>
            <w:tcW w:w="283" w:type="dxa"/>
          </w:tcPr>
          <w:p w14:paraId="00FD5C1B" w14:textId="77777777" w:rsidR="00511A94" w:rsidRPr="002C2A5E" w:rsidRDefault="00511A94" w:rsidP="008D60A9">
            <w:pPr>
              <w:pStyle w:val="TableParagraph"/>
              <w:rPr>
                <w:rFonts w:asciiTheme="minorHAnsi" w:hAnsiTheme="minorHAnsi" w:cstheme="minorHAnsi"/>
              </w:rPr>
            </w:pPr>
          </w:p>
        </w:tc>
        <w:tc>
          <w:tcPr>
            <w:tcW w:w="284" w:type="dxa"/>
          </w:tcPr>
          <w:p w14:paraId="12C32225" w14:textId="77777777" w:rsidR="00511A94" w:rsidRPr="002C2A5E" w:rsidRDefault="00511A94" w:rsidP="008D60A9">
            <w:pPr>
              <w:pStyle w:val="TableParagraph"/>
              <w:rPr>
                <w:rFonts w:asciiTheme="minorHAnsi" w:hAnsiTheme="minorHAnsi" w:cstheme="minorHAnsi"/>
              </w:rPr>
            </w:pPr>
          </w:p>
        </w:tc>
        <w:tc>
          <w:tcPr>
            <w:tcW w:w="237" w:type="dxa"/>
          </w:tcPr>
          <w:p w14:paraId="6301B0F8" w14:textId="77777777" w:rsidR="00511A94" w:rsidRPr="002C2A5E" w:rsidRDefault="00511A94" w:rsidP="008D60A9">
            <w:pPr>
              <w:pStyle w:val="TableParagraph"/>
              <w:rPr>
                <w:rFonts w:asciiTheme="minorHAnsi" w:hAnsiTheme="minorHAnsi" w:cstheme="minorHAnsi"/>
              </w:rPr>
            </w:pPr>
          </w:p>
        </w:tc>
        <w:tc>
          <w:tcPr>
            <w:tcW w:w="278" w:type="dxa"/>
          </w:tcPr>
          <w:p w14:paraId="52EF0308" w14:textId="77777777" w:rsidR="00511A94" w:rsidRPr="002C2A5E" w:rsidRDefault="00511A94" w:rsidP="008D60A9">
            <w:pPr>
              <w:pStyle w:val="TableParagraph"/>
              <w:rPr>
                <w:rFonts w:asciiTheme="minorHAnsi" w:hAnsiTheme="minorHAnsi" w:cstheme="minorHAnsi"/>
              </w:rPr>
            </w:pPr>
          </w:p>
        </w:tc>
        <w:tc>
          <w:tcPr>
            <w:tcW w:w="278" w:type="dxa"/>
          </w:tcPr>
          <w:p w14:paraId="36541F7A" w14:textId="77777777" w:rsidR="00511A94" w:rsidRPr="002C2A5E" w:rsidRDefault="00511A94" w:rsidP="008D60A9">
            <w:pPr>
              <w:pStyle w:val="TableParagraph"/>
              <w:rPr>
                <w:rFonts w:asciiTheme="minorHAnsi" w:hAnsiTheme="minorHAnsi" w:cstheme="minorHAnsi"/>
              </w:rPr>
            </w:pPr>
          </w:p>
        </w:tc>
        <w:tc>
          <w:tcPr>
            <w:tcW w:w="277" w:type="dxa"/>
          </w:tcPr>
          <w:p w14:paraId="54484F6E" w14:textId="77777777" w:rsidR="00511A94" w:rsidRPr="002C2A5E" w:rsidRDefault="00511A94" w:rsidP="008D60A9">
            <w:pPr>
              <w:pStyle w:val="TableParagraph"/>
              <w:rPr>
                <w:rFonts w:asciiTheme="minorHAnsi" w:hAnsiTheme="minorHAnsi" w:cstheme="minorHAnsi"/>
              </w:rPr>
            </w:pPr>
          </w:p>
        </w:tc>
        <w:tc>
          <w:tcPr>
            <w:tcW w:w="279" w:type="dxa"/>
          </w:tcPr>
          <w:p w14:paraId="751C0D11" w14:textId="77777777" w:rsidR="00511A94" w:rsidRPr="002C2A5E" w:rsidRDefault="00511A94" w:rsidP="008D60A9">
            <w:pPr>
              <w:pStyle w:val="TableParagraph"/>
              <w:rPr>
                <w:rFonts w:asciiTheme="minorHAnsi" w:hAnsiTheme="minorHAnsi" w:cstheme="minorHAnsi"/>
              </w:rPr>
            </w:pPr>
          </w:p>
        </w:tc>
        <w:tc>
          <w:tcPr>
            <w:tcW w:w="277" w:type="dxa"/>
          </w:tcPr>
          <w:p w14:paraId="502E4AC6" w14:textId="77777777" w:rsidR="00511A94" w:rsidRPr="002C2A5E" w:rsidRDefault="00511A94" w:rsidP="008D60A9">
            <w:pPr>
              <w:pStyle w:val="TableParagraph"/>
              <w:rPr>
                <w:rFonts w:asciiTheme="minorHAnsi" w:hAnsiTheme="minorHAnsi" w:cstheme="minorHAnsi"/>
              </w:rPr>
            </w:pPr>
          </w:p>
        </w:tc>
        <w:tc>
          <w:tcPr>
            <w:tcW w:w="277" w:type="dxa"/>
          </w:tcPr>
          <w:p w14:paraId="1AF762AD" w14:textId="77777777" w:rsidR="00511A94" w:rsidRPr="002C2A5E" w:rsidRDefault="00511A94" w:rsidP="008D60A9">
            <w:pPr>
              <w:pStyle w:val="TableParagraph"/>
              <w:rPr>
                <w:rFonts w:asciiTheme="minorHAnsi" w:hAnsiTheme="minorHAnsi" w:cstheme="minorHAnsi"/>
              </w:rPr>
            </w:pPr>
          </w:p>
        </w:tc>
        <w:tc>
          <w:tcPr>
            <w:tcW w:w="276" w:type="dxa"/>
            <w:tcBorders>
              <w:top w:val="nil"/>
            </w:tcBorders>
          </w:tcPr>
          <w:p w14:paraId="1F914B09" w14:textId="77777777" w:rsidR="00511A94" w:rsidRPr="002C2A5E" w:rsidRDefault="00511A94" w:rsidP="008D60A9">
            <w:pPr>
              <w:pStyle w:val="TableParagraph"/>
              <w:rPr>
                <w:rFonts w:asciiTheme="minorHAnsi" w:hAnsiTheme="minorHAnsi" w:cstheme="minorHAnsi"/>
              </w:rPr>
            </w:pPr>
          </w:p>
        </w:tc>
        <w:tc>
          <w:tcPr>
            <w:tcW w:w="276" w:type="dxa"/>
            <w:tcBorders>
              <w:top w:val="nil"/>
            </w:tcBorders>
          </w:tcPr>
          <w:p w14:paraId="23F856FD" w14:textId="77777777" w:rsidR="00511A94" w:rsidRPr="002C2A5E" w:rsidRDefault="00511A94" w:rsidP="008D60A9">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092DDCAA" w14:textId="77777777" w:rsidR="00511A94" w:rsidRPr="002C2A5E" w:rsidRDefault="00511A94" w:rsidP="008D60A9">
            <w:pPr>
              <w:pStyle w:val="TableParagraph"/>
              <w:rPr>
                <w:rFonts w:asciiTheme="minorHAnsi" w:hAnsiTheme="minorHAnsi" w:cstheme="minorHAnsi"/>
              </w:rPr>
            </w:pPr>
          </w:p>
        </w:tc>
        <w:tc>
          <w:tcPr>
            <w:tcW w:w="275" w:type="dxa"/>
            <w:tcBorders>
              <w:bottom w:val="nil"/>
            </w:tcBorders>
          </w:tcPr>
          <w:p w14:paraId="3F771470" w14:textId="77777777" w:rsidR="00511A94" w:rsidRPr="002C2A5E" w:rsidRDefault="00511A94" w:rsidP="008D60A9">
            <w:pPr>
              <w:pStyle w:val="TableParagraph"/>
              <w:rPr>
                <w:rFonts w:asciiTheme="minorHAnsi" w:hAnsiTheme="minorHAnsi" w:cstheme="minorHAnsi"/>
              </w:rPr>
            </w:pPr>
          </w:p>
        </w:tc>
        <w:tc>
          <w:tcPr>
            <w:tcW w:w="274" w:type="dxa"/>
            <w:tcBorders>
              <w:bottom w:val="nil"/>
            </w:tcBorders>
          </w:tcPr>
          <w:p w14:paraId="5657ECBF" w14:textId="77777777" w:rsidR="00511A94" w:rsidRPr="002C2A5E" w:rsidRDefault="00511A94" w:rsidP="008D60A9">
            <w:pPr>
              <w:pStyle w:val="TableParagraph"/>
              <w:rPr>
                <w:rFonts w:asciiTheme="minorHAnsi" w:hAnsiTheme="minorHAnsi" w:cstheme="minorHAnsi"/>
              </w:rPr>
            </w:pPr>
          </w:p>
        </w:tc>
      </w:tr>
      <w:tr w:rsidR="00511A94" w:rsidRPr="002C2A5E" w14:paraId="61F2777E" w14:textId="77777777" w:rsidTr="008D60A9">
        <w:trPr>
          <w:trHeight w:val="302"/>
        </w:trPr>
        <w:tc>
          <w:tcPr>
            <w:tcW w:w="3571" w:type="dxa"/>
          </w:tcPr>
          <w:p w14:paraId="68978CCB" w14:textId="77777777" w:rsidR="00511A94" w:rsidRPr="002C2A5E" w:rsidRDefault="00511A94" w:rsidP="008D60A9">
            <w:pPr>
              <w:pStyle w:val="TableParagraph"/>
              <w:spacing w:before="104" w:line="178" w:lineRule="exact"/>
              <w:ind w:left="69"/>
              <w:rPr>
                <w:rFonts w:asciiTheme="minorHAnsi" w:hAnsiTheme="minorHAnsi" w:cstheme="minorHAnsi"/>
              </w:rPr>
            </w:pPr>
            <w:r w:rsidRPr="002C2A5E">
              <w:rPr>
                <w:rFonts w:asciiTheme="minorHAnsi" w:hAnsiTheme="minorHAnsi" w:cstheme="minorHAnsi"/>
              </w:rPr>
              <w:t>Calificación de oferentes preseleccionados</w:t>
            </w:r>
          </w:p>
        </w:tc>
        <w:tc>
          <w:tcPr>
            <w:tcW w:w="283" w:type="dxa"/>
          </w:tcPr>
          <w:p w14:paraId="19013512" w14:textId="77777777" w:rsidR="00511A94" w:rsidRPr="002C2A5E" w:rsidRDefault="00511A94" w:rsidP="008D60A9">
            <w:pPr>
              <w:pStyle w:val="TableParagraph"/>
              <w:rPr>
                <w:rFonts w:asciiTheme="minorHAnsi" w:hAnsiTheme="minorHAnsi" w:cstheme="minorHAnsi"/>
              </w:rPr>
            </w:pPr>
          </w:p>
        </w:tc>
        <w:tc>
          <w:tcPr>
            <w:tcW w:w="284" w:type="dxa"/>
          </w:tcPr>
          <w:p w14:paraId="5E5DA78A" w14:textId="77777777" w:rsidR="00511A94" w:rsidRPr="002C2A5E" w:rsidRDefault="00511A94" w:rsidP="008D60A9">
            <w:pPr>
              <w:pStyle w:val="TableParagraph"/>
              <w:rPr>
                <w:rFonts w:asciiTheme="minorHAnsi" w:hAnsiTheme="minorHAnsi" w:cstheme="minorHAnsi"/>
              </w:rPr>
            </w:pPr>
          </w:p>
        </w:tc>
        <w:tc>
          <w:tcPr>
            <w:tcW w:w="283" w:type="dxa"/>
          </w:tcPr>
          <w:p w14:paraId="49F13538" w14:textId="77777777" w:rsidR="00511A94" w:rsidRPr="002C2A5E" w:rsidRDefault="00511A94" w:rsidP="008D60A9">
            <w:pPr>
              <w:pStyle w:val="TableParagraph"/>
              <w:rPr>
                <w:rFonts w:asciiTheme="minorHAnsi" w:hAnsiTheme="minorHAnsi" w:cstheme="minorHAnsi"/>
              </w:rPr>
            </w:pPr>
          </w:p>
        </w:tc>
        <w:tc>
          <w:tcPr>
            <w:tcW w:w="284" w:type="dxa"/>
          </w:tcPr>
          <w:p w14:paraId="45938840" w14:textId="77777777" w:rsidR="00511A94" w:rsidRPr="002C2A5E" w:rsidRDefault="00511A94" w:rsidP="008D60A9">
            <w:pPr>
              <w:pStyle w:val="TableParagraph"/>
              <w:rPr>
                <w:rFonts w:asciiTheme="minorHAnsi" w:hAnsiTheme="minorHAnsi" w:cstheme="minorHAnsi"/>
              </w:rPr>
            </w:pPr>
          </w:p>
        </w:tc>
        <w:tc>
          <w:tcPr>
            <w:tcW w:w="283" w:type="dxa"/>
          </w:tcPr>
          <w:p w14:paraId="47DED019" w14:textId="77777777" w:rsidR="00511A94" w:rsidRPr="002C2A5E" w:rsidRDefault="00511A94" w:rsidP="008D60A9">
            <w:pPr>
              <w:pStyle w:val="TableParagraph"/>
              <w:rPr>
                <w:rFonts w:asciiTheme="minorHAnsi" w:hAnsiTheme="minorHAnsi" w:cstheme="minorHAnsi"/>
              </w:rPr>
            </w:pPr>
          </w:p>
        </w:tc>
        <w:tc>
          <w:tcPr>
            <w:tcW w:w="284" w:type="dxa"/>
          </w:tcPr>
          <w:p w14:paraId="49E2288C" w14:textId="77777777" w:rsidR="00511A94" w:rsidRPr="002C2A5E" w:rsidRDefault="00511A94" w:rsidP="008D60A9">
            <w:pPr>
              <w:pStyle w:val="TableParagraph"/>
              <w:rPr>
                <w:rFonts w:asciiTheme="minorHAnsi" w:hAnsiTheme="minorHAnsi" w:cstheme="minorHAnsi"/>
              </w:rPr>
            </w:pPr>
          </w:p>
        </w:tc>
        <w:tc>
          <w:tcPr>
            <w:tcW w:w="283" w:type="dxa"/>
          </w:tcPr>
          <w:p w14:paraId="043A580F" w14:textId="77777777" w:rsidR="00511A94" w:rsidRPr="002C2A5E" w:rsidRDefault="00511A94" w:rsidP="008D60A9">
            <w:pPr>
              <w:pStyle w:val="TableParagraph"/>
              <w:rPr>
                <w:rFonts w:asciiTheme="minorHAnsi" w:hAnsiTheme="minorHAnsi" w:cstheme="minorHAnsi"/>
              </w:rPr>
            </w:pPr>
          </w:p>
        </w:tc>
        <w:tc>
          <w:tcPr>
            <w:tcW w:w="284" w:type="dxa"/>
          </w:tcPr>
          <w:p w14:paraId="4D50D8B8" w14:textId="77777777" w:rsidR="00511A94" w:rsidRPr="002C2A5E" w:rsidRDefault="00511A94" w:rsidP="008D60A9">
            <w:pPr>
              <w:pStyle w:val="TableParagraph"/>
              <w:rPr>
                <w:rFonts w:asciiTheme="minorHAnsi" w:hAnsiTheme="minorHAnsi" w:cstheme="minorHAnsi"/>
              </w:rPr>
            </w:pPr>
          </w:p>
        </w:tc>
        <w:tc>
          <w:tcPr>
            <w:tcW w:w="237" w:type="dxa"/>
          </w:tcPr>
          <w:p w14:paraId="3196D732" w14:textId="77777777" w:rsidR="00511A94" w:rsidRPr="002C2A5E" w:rsidRDefault="00511A94" w:rsidP="008D60A9">
            <w:pPr>
              <w:pStyle w:val="TableParagraph"/>
              <w:rPr>
                <w:rFonts w:asciiTheme="minorHAnsi" w:hAnsiTheme="minorHAnsi" w:cstheme="minorHAnsi"/>
              </w:rPr>
            </w:pPr>
          </w:p>
        </w:tc>
        <w:tc>
          <w:tcPr>
            <w:tcW w:w="278" w:type="dxa"/>
          </w:tcPr>
          <w:p w14:paraId="02CA7687" w14:textId="77777777" w:rsidR="00511A94" w:rsidRPr="002C2A5E" w:rsidRDefault="00511A94" w:rsidP="008D60A9">
            <w:pPr>
              <w:pStyle w:val="TableParagraph"/>
              <w:rPr>
                <w:rFonts w:asciiTheme="minorHAnsi" w:hAnsiTheme="minorHAnsi" w:cstheme="minorHAnsi"/>
              </w:rPr>
            </w:pPr>
          </w:p>
        </w:tc>
        <w:tc>
          <w:tcPr>
            <w:tcW w:w="278" w:type="dxa"/>
          </w:tcPr>
          <w:p w14:paraId="2C31D8F5" w14:textId="77777777" w:rsidR="00511A94" w:rsidRPr="002C2A5E" w:rsidRDefault="00511A94" w:rsidP="008D60A9">
            <w:pPr>
              <w:pStyle w:val="TableParagraph"/>
              <w:rPr>
                <w:rFonts w:asciiTheme="minorHAnsi" w:hAnsiTheme="minorHAnsi" w:cstheme="minorHAnsi"/>
              </w:rPr>
            </w:pPr>
          </w:p>
        </w:tc>
        <w:tc>
          <w:tcPr>
            <w:tcW w:w="277" w:type="dxa"/>
          </w:tcPr>
          <w:p w14:paraId="0F5D0687" w14:textId="77777777" w:rsidR="00511A94" w:rsidRPr="002C2A5E" w:rsidRDefault="00511A94" w:rsidP="008D60A9">
            <w:pPr>
              <w:pStyle w:val="TableParagraph"/>
              <w:rPr>
                <w:rFonts w:asciiTheme="minorHAnsi" w:hAnsiTheme="minorHAnsi" w:cstheme="minorHAnsi"/>
              </w:rPr>
            </w:pPr>
          </w:p>
        </w:tc>
        <w:tc>
          <w:tcPr>
            <w:tcW w:w="279" w:type="dxa"/>
          </w:tcPr>
          <w:p w14:paraId="7ED01326" w14:textId="77777777" w:rsidR="00511A94" w:rsidRPr="002C2A5E" w:rsidRDefault="00511A94" w:rsidP="008D60A9">
            <w:pPr>
              <w:pStyle w:val="TableParagraph"/>
              <w:rPr>
                <w:rFonts w:asciiTheme="minorHAnsi" w:hAnsiTheme="minorHAnsi" w:cstheme="minorHAnsi"/>
              </w:rPr>
            </w:pPr>
          </w:p>
        </w:tc>
        <w:tc>
          <w:tcPr>
            <w:tcW w:w="277" w:type="dxa"/>
          </w:tcPr>
          <w:p w14:paraId="0F7B9C28" w14:textId="77777777" w:rsidR="00511A94" w:rsidRPr="002C2A5E" w:rsidRDefault="00511A94" w:rsidP="008D60A9">
            <w:pPr>
              <w:pStyle w:val="TableParagraph"/>
              <w:rPr>
                <w:rFonts w:asciiTheme="minorHAnsi" w:hAnsiTheme="minorHAnsi" w:cstheme="minorHAnsi"/>
              </w:rPr>
            </w:pPr>
          </w:p>
        </w:tc>
        <w:tc>
          <w:tcPr>
            <w:tcW w:w="277" w:type="dxa"/>
          </w:tcPr>
          <w:p w14:paraId="14226E0B" w14:textId="77777777" w:rsidR="00511A94" w:rsidRPr="002C2A5E" w:rsidRDefault="00511A94" w:rsidP="008D60A9">
            <w:pPr>
              <w:pStyle w:val="TableParagraph"/>
              <w:rPr>
                <w:rFonts w:asciiTheme="minorHAnsi" w:hAnsiTheme="minorHAnsi" w:cstheme="minorHAnsi"/>
              </w:rPr>
            </w:pPr>
          </w:p>
        </w:tc>
        <w:tc>
          <w:tcPr>
            <w:tcW w:w="276" w:type="dxa"/>
          </w:tcPr>
          <w:p w14:paraId="07E468BA" w14:textId="77777777" w:rsidR="00511A94" w:rsidRPr="002C2A5E" w:rsidRDefault="00511A94" w:rsidP="008D60A9">
            <w:pPr>
              <w:pStyle w:val="TableParagraph"/>
              <w:rPr>
                <w:rFonts w:asciiTheme="minorHAnsi" w:hAnsiTheme="minorHAnsi" w:cstheme="minorHAnsi"/>
              </w:rPr>
            </w:pPr>
          </w:p>
        </w:tc>
        <w:tc>
          <w:tcPr>
            <w:tcW w:w="276" w:type="dxa"/>
          </w:tcPr>
          <w:p w14:paraId="60925B0B" w14:textId="77777777" w:rsidR="00511A94" w:rsidRPr="002C2A5E" w:rsidRDefault="00511A94" w:rsidP="008D60A9">
            <w:pPr>
              <w:pStyle w:val="TableParagraph"/>
              <w:rPr>
                <w:rFonts w:asciiTheme="minorHAnsi" w:hAnsiTheme="minorHAnsi" w:cstheme="minorHAnsi"/>
              </w:rPr>
            </w:pPr>
          </w:p>
        </w:tc>
        <w:tc>
          <w:tcPr>
            <w:tcW w:w="275" w:type="dxa"/>
            <w:tcBorders>
              <w:top w:val="nil"/>
            </w:tcBorders>
          </w:tcPr>
          <w:p w14:paraId="69BBAD07"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FE9E54B" w14:textId="77777777" w:rsidR="00511A94" w:rsidRPr="002C2A5E" w:rsidRDefault="00511A94" w:rsidP="008D60A9">
            <w:pPr>
              <w:pStyle w:val="TableParagraph"/>
              <w:rPr>
                <w:rFonts w:asciiTheme="minorHAnsi" w:hAnsiTheme="minorHAnsi" w:cstheme="minorHAnsi"/>
              </w:rPr>
            </w:pPr>
          </w:p>
        </w:tc>
        <w:tc>
          <w:tcPr>
            <w:tcW w:w="549" w:type="dxa"/>
            <w:gridSpan w:val="2"/>
            <w:tcBorders>
              <w:top w:val="nil"/>
              <w:left w:val="nil"/>
              <w:bottom w:val="nil"/>
              <w:right w:val="nil"/>
            </w:tcBorders>
            <w:shd w:val="clear" w:color="auto" w:fill="000000"/>
          </w:tcPr>
          <w:p w14:paraId="2B0E62D6" w14:textId="77777777" w:rsidR="00511A94" w:rsidRPr="002C2A5E" w:rsidRDefault="00511A94" w:rsidP="008D60A9">
            <w:pPr>
              <w:pStyle w:val="TableParagraph"/>
              <w:rPr>
                <w:rFonts w:asciiTheme="minorHAnsi" w:hAnsiTheme="minorHAnsi" w:cstheme="minorHAnsi"/>
              </w:rPr>
            </w:pPr>
          </w:p>
        </w:tc>
      </w:tr>
      <w:tr w:rsidR="00511A94" w:rsidRPr="002C2A5E" w14:paraId="52846009" w14:textId="77777777" w:rsidTr="008D60A9">
        <w:trPr>
          <w:trHeight w:val="313"/>
        </w:trPr>
        <w:tc>
          <w:tcPr>
            <w:tcW w:w="3571" w:type="dxa"/>
          </w:tcPr>
          <w:p w14:paraId="2DDF0F1E" w14:textId="77777777" w:rsidR="00511A94" w:rsidRPr="002C2A5E" w:rsidRDefault="00511A94" w:rsidP="008D60A9">
            <w:pPr>
              <w:pStyle w:val="TableParagraph"/>
              <w:spacing w:before="118" w:line="175" w:lineRule="exact"/>
              <w:ind w:left="69"/>
              <w:rPr>
                <w:rFonts w:asciiTheme="minorHAnsi" w:hAnsiTheme="minorHAnsi" w:cstheme="minorHAnsi"/>
              </w:rPr>
            </w:pPr>
            <w:r w:rsidRPr="002C2A5E">
              <w:rPr>
                <w:rFonts w:asciiTheme="minorHAnsi" w:hAnsiTheme="minorHAnsi" w:cstheme="minorHAnsi"/>
              </w:rPr>
              <w:t>Notificación de resultado a oferentes</w:t>
            </w:r>
          </w:p>
        </w:tc>
        <w:tc>
          <w:tcPr>
            <w:tcW w:w="283" w:type="dxa"/>
          </w:tcPr>
          <w:p w14:paraId="6153AC6A" w14:textId="77777777" w:rsidR="00511A94" w:rsidRPr="002C2A5E" w:rsidRDefault="00511A94" w:rsidP="008D60A9">
            <w:pPr>
              <w:pStyle w:val="TableParagraph"/>
              <w:rPr>
                <w:rFonts w:asciiTheme="minorHAnsi" w:hAnsiTheme="minorHAnsi" w:cstheme="minorHAnsi"/>
              </w:rPr>
            </w:pPr>
          </w:p>
        </w:tc>
        <w:tc>
          <w:tcPr>
            <w:tcW w:w="284" w:type="dxa"/>
          </w:tcPr>
          <w:p w14:paraId="620A5963" w14:textId="77777777" w:rsidR="00511A94" w:rsidRPr="002C2A5E" w:rsidRDefault="00511A94" w:rsidP="008D60A9">
            <w:pPr>
              <w:pStyle w:val="TableParagraph"/>
              <w:rPr>
                <w:rFonts w:asciiTheme="minorHAnsi" w:hAnsiTheme="minorHAnsi" w:cstheme="minorHAnsi"/>
              </w:rPr>
            </w:pPr>
          </w:p>
        </w:tc>
        <w:tc>
          <w:tcPr>
            <w:tcW w:w="283" w:type="dxa"/>
          </w:tcPr>
          <w:p w14:paraId="421426F9" w14:textId="77777777" w:rsidR="00511A94" w:rsidRPr="002C2A5E" w:rsidRDefault="00511A94" w:rsidP="008D60A9">
            <w:pPr>
              <w:pStyle w:val="TableParagraph"/>
              <w:rPr>
                <w:rFonts w:asciiTheme="minorHAnsi" w:hAnsiTheme="minorHAnsi" w:cstheme="minorHAnsi"/>
              </w:rPr>
            </w:pPr>
          </w:p>
        </w:tc>
        <w:tc>
          <w:tcPr>
            <w:tcW w:w="284" w:type="dxa"/>
          </w:tcPr>
          <w:p w14:paraId="1A27E98A" w14:textId="77777777" w:rsidR="00511A94" w:rsidRPr="002C2A5E" w:rsidRDefault="00511A94" w:rsidP="008D60A9">
            <w:pPr>
              <w:pStyle w:val="TableParagraph"/>
              <w:rPr>
                <w:rFonts w:asciiTheme="minorHAnsi" w:hAnsiTheme="minorHAnsi" w:cstheme="minorHAnsi"/>
              </w:rPr>
            </w:pPr>
          </w:p>
        </w:tc>
        <w:tc>
          <w:tcPr>
            <w:tcW w:w="283" w:type="dxa"/>
          </w:tcPr>
          <w:p w14:paraId="083706C3" w14:textId="77777777" w:rsidR="00511A94" w:rsidRPr="002C2A5E" w:rsidRDefault="00511A94" w:rsidP="008D60A9">
            <w:pPr>
              <w:pStyle w:val="TableParagraph"/>
              <w:rPr>
                <w:rFonts w:asciiTheme="minorHAnsi" w:hAnsiTheme="minorHAnsi" w:cstheme="minorHAnsi"/>
              </w:rPr>
            </w:pPr>
          </w:p>
        </w:tc>
        <w:tc>
          <w:tcPr>
            <w:tcW w:w="284" w:type="dxa"/>
          </w:tcPr>
          <w:p w14:paraId="420B2016" w14:textId="77777777" w:rsidR="00511A94" w:rsidRPr="002C2A5E" w:rsidRDefault="00511A94" w:rsidP="008D60A9">
            <w:pPr>
              <w:pStyle w:val="TableParagraph"/>
              <w:rPr>
                <w:rFonts w:asciiTheme="minorHAnsi" w:hAnsiTheme="minorHAnsi" w:cstheme="minorHAnsi"/>
              </w:rPr>
            </w:pPr>
          </w:p>
        </w:tc>
        <w:tc>
          <w:tcPr>
            <w:tcW w:w="283" w:type="dxa"/>
          </w:tcPr>
          <w:p w14:paraId="3FDABD24" w14:textId="77777777" w:rsidR="00511A94" w:rsidRPr="002C2A5E" w:rsidRDefault="00511A94" w:rsidP="008D60A9">
            <w:pPr>
              <w:pStyle w:val="TableParagraph"/>
              <w:rPr>
                <w:rFonts w:asciiTheme="minorHAnsi" w:hAnsiTheme="minorHAnsi" w:cstheme="minorHAnsi"/>
              </w:rPr>
            </w:pPr>
          </w:p>
        </w:tc>
        <w:tc>
          <w:tcPr>
            <w:tcW w:w="284" w:type="dxa"/>
          </w:tcPr>
          <w:p w14:paraId="4596DD0D" w14:textId="77777777" w:rsidR="00511A94" w:rsidRPr="002C2A5E" w:rsidRDefault="00511A94" w:rsidP="008D60A9">
            <w:pPr>
              <w:pStyle w:val="TableParagraph"/>
              <w:rPr>
                <w:rFonts w:asciiTheme="minorHAnsi" w:hAnsiTheme="minorHAnsi" w:cstheme="minorHAnsi"/>
              </w:rPr>
            </w:pPr>
          </w:p>
        </w:tc>
        <w:tc>
          <w:tcPr>
            <w:tcW w:w="237" w:type="dxa"/>
          </w:tcPr>
          <w:p w14:paraId="47AB26CC" w14:textId="77777777" w:rsidR="00511A94" w:rsidRPr="002C2A5E" w:rsidRDefault="00511A94" w:rsidP="008D60A9">
            <w:pPr>
              <w:pStyle w:val="TableParagraph"/>
              <w:rPr>
                <w:rFonts w:asciiTheme="minorHAnsi" w:hAnsiTheme="minorHAnsi" w:cstheme="minorHAnsi"/>
              </w:rPr>
            </w:pPr>
          </w:p>
        </w:tc>
        <w:tc>
          <w:tcPr>
            <w:tcW w:w="278" w:type="dxa"/>
          </w:tcPr>
          <w:p w14:paraId="0BFC293E" w14:textId="77777777" w:rsidR="00511A94" w:rsidRPr="002C2A5E" w:rsidRDefault="00511A94" w:rsidP="008D60A9">
            <w:pPr>
              <w:pStyle w:val="TableParagraph"/>
              <w:rPr>
                <w:rFonts w:asciiTheme="minorHAnsi" w:hAnsiTheme="minorHAnsi" w:cstheme="minorHAnsi"/>
              </w:rPr>
            </w:pPr>
          </w:p>
        </w:tc>
        <w:tc>
          <w:tcPr>
            <w:tcW w:w="278" w:type="dxa"/>
          </w:tcPr>
          <w:p w14:paraId="63C6EDC9" w14:textId="77777777" w:rsidR="00511A94" w:rsidRPr="002C2A5E" w:rsidRDefault="00511A94" w:rsidP="008D60A9">
            <w:pPr>
              <w:pStyle w:val="TableParagraph"/>
              <w:rPr>
                <w:rFonts w:asciiTheme="minorHAnsi" w:hAnsiTheme="minorHAnsi" w:cstheme="minorHAnsi"/>
              </w:rPr>
            </w:pPr>
          </w:p>
        </w:tc>
        <w:tc>
          <w:tcPr>
            <w:tcW w:w="277" w:type="dxa"/>
          </w:tcPr>
          <w:p w14:paraId="619D360C" w14:textId="77777777" w:rsidR="00511A94" w:rsidRPr="002C2A5E" w:rsidRDefault="00511A94" w:rsidP="008D60A9">
            <w:pPr>
              <w:pStyle w:val="TableParagraph"/>
              <w:rPr>
                <w:rFonts w:asciiTheme="minorHAnsi" w:hAnsiTheme="minorHAnsi" w:cstheme="minorHAnsi"/>
              </w:rPr>
            </w:pPr>
          </w:p>
        </w:tc>
        <w:tc>
          <w:tcPr>
            <w:tcW w:w="279" w:type="dxa"/>
          </w:tcPr>
          <w:p w14:paraId="672F5821" w14:textId="77777777" w:rsidR="00511A94" w:rsidRPr="002C2A5E" w:rsidRDefault="00511A94" w:rsidP="008D60A9">
            <w:pPr>
              <w:pStyle w:val="TableParagraph"/>
              <w:rPr>
                <w:rFonts w:asciiTheme="minorHAnsi" w:hAnsiTheme="minorHAnsi" w:cstheme="minorHAnsi"/>
              </w:rPr>
            </w:pPr>
          </w:p>
        </w:tc>
        <w:tc>
          <w:tcPr>
            <w:tcW w:w="277" w:type="dxa"/>
          </w:tcPr>
          <w:p w14:paraId="1E54C7CD" w14:textId="77777777" w:rsidR="00511A94" w:rsidRPr="002C2A5E" w:rsidRDefault="00511A94" w:rsidP="008D60A9">
            <w:pPr>
              <w:pStyle w:val="TableParagraph"/>
              <w:rPr>
                <w:rFonts w:asciiTheme="minorHAnsi" w:hAnsiTheme="minorHAnsi" w:cstheme="minorHAnsi"/>
              </w:rPr>
            </w:pPr>
          </w:p>
        </w:tc>
        <w:tc>
          <w:tcPr>
            <w:tcW w:w="277" w:type="dxa"/>
          </w:tcPr>
          <w:p w14:paraId="3581C6D6" w14:textId="77777777" w:rsidR="00511A94" w:rsidRPr="002C2A5E" w:rsidRDefault="00511A94" w:rsidP="008D60A9">
            <w:pPr>
              <w:pStyle w:val="TableParagraph"/>
              <w:rPr>
                <w:rFonts w:asciiTheme="minorHAnsi" w:hAnsiTheme="minorHAnsi" w:cstheme="minorHAnsi"/>
              </w:rPr>
            </w:pPr>
          </w:p>
        </w:tc>
        <w:tc>
          <w:tcPr>
            <w:tcW w:w="276" w:type="dxa"/>
          </w:tcPr>
          <w:p w14:paraId="4EB5BE88" w14:textId="77777777" w:rsidR="00511A94" w:rsidRPr="002C2A5E" w:rsidRDefault="00511A94" w:rsidP="008D60A9">
            <w:pPr>
              <w:pStyle w:val="TableParagraph"/>
              <w:rPr>
                <w:rFonts w:asciiTheme="minorHAnsi" w:hAnsiTheme="minorHAnsi" w:cstheme="minorHAnsi"/>
              </w:rPr>
            </w:pPr>
          </w:p>
        </w:tc>
        <w:tc>
          <w:tcPr>
            <w:tcW w:w="276" w:type="dxa"/>
          </w:tcPr>
          <w:p w14:paraId="2D5B497D" w14:textId="77777777" w:rsidR="00511A94" w:rsidRPr="002C2A5E" w:rsidRDefault="00511A94" w:rsidP="008D60A9">
            <w:pPr>
              <w:pStyle w:val="TableParagraph"/>
              <w:rPr>
                <w:rFonts w:asciiTheme="minorHAnsi" w:hAnsiTheme="minorHAnsi" w:cstheme="minorHAnsi"/>
              </w:rPr>
            </w:pPr>
          </w:p>
        </w:tc>
        <w:tc>
          <w:tcPr>
            <w:tcW w:w="275" w:type="dxa"/>
          </w:tcPr>
          <w:p w14:paraId="221F1156" w14:textId="77777777" w:rsidR="00511A94" w:rsidRPr="002C2A5E" w:rsidRDefault="00511A94" w:rsidP="008D60A9">
            <w:pPr>
              <w:pStyle w:val="TableParagraph"/>
              <w:rPr>
                <w:rFonts w:asciiTheme="minorHAnsi" w:hAnsiTheme="minorHAnsi" w:cstheme="minorHAnsi"/>
              </w:rPr>
            </w:pPr>
          </w:p>
        </w:tc>
        <w:tc>
          <w:tcPr>
            <w:tcW w:w="277" w:type="dxa"/>
          </w:tcPr>
          <w:p w14:paraId="1CE8CA50" w14:textId="77777777" w:rsidR="00511A94" w:rsidRPr="002C2A5E" w:rsidRDefault="00511A94" w:rsidP="008D60A9">
            <w:pPr>
              <w:pStyle w:val="TableParagraph"/>
              <w:rPr>
                <w:rFonts w:asciiTheme="minorHAnsi" w:hAnsiTheme="minorHAnsi" w:cstheme="minorHAnsi"/>
              </w:rPr>
            </w:pPr>
          </w:p>
        </w:tc>
        <w:tc>
          <w:tcPr>
            <w:tcW w:w="275" w:type="dxa"/>
          </w:tcPr>
          <w:p w14:paraId="29A63023" w14:textId="77777777" w:rsidR="00511A94" w:rsidRPr="002C2A5E" w:rsidRDefault="00511A94" w:rsidP="008D60A9">
            <w:pPr>
              <w:pStyle w:val="TableParagraph"/>
              <w:rPr>
                <w:rFonts w:asciiTheme="minorHAnsi" w:hAnsiTheme="minorHAnsi" w:cstheme="minorHAnsi"/>
              </w:rPr>
            </w:pPr>
          </w:p>
        </w:tc>
        <w:tc>
          <w:tcPr>
            <w:tcW w:w="274" w:type="dxa"/>
            <w:tcBorders>
              <w:top w:val="nil"/>
              <w:left w:val="nil"/>
              <w:bottom w:val="nil"/>
              <w:right w:val="nil"/>
            </w:tcBorders>
            <w:shd w:val="clear" w:color="auto" w:fill="000000"/>
          </w:tcPr>
          <w:p w14:paraId="679176B8" w14:textId="77777777" w:rsidR="00511A94" w:rsidRPr="002C2A5E" w:rsidRDefault="00511A94" w:rsidP="008D60A9">
            <w:pPr>
              <w:pStyle w:val="TableParagraph"/>
              <w:rPr>
                <w:rFonts w:asciiTheme="minorHAnsi" w:hAnsiTheme="minorHAnsi" w:cstheme="minorHAnsi"/>
              </w:rPr>
            </w:pPr>
          </w:p>
        </w:tc>
      </w:tr>
    </w:tbl>
    <w:p w14:paraId="3B652864" w14:textId="77777777" w:rsidR="00511A94" w:rsidRPr="002C2A5E" w:rsidRDefault="00511A94" w:rsidP="00511A94">
      <w:pPr>
        <w:pStyle w:val="Textoindependiente"/>
        <w:spacing w:line="28" w:lineRule="exact"/>
        <w:ind w:left="71"/>
        <w:rPr>
          <w:rFonts w:asciiTheme="minorHAnsi" w:hAnsiTheme="minorHAnsi" w:cstheme="minorHAnsi"/>
          <w:sz w:val="22"/>
          <w:szCs w:val="22"/>
        </w:rPr>
      </w:pPr>
    </w:p>
    <w:p w14:paraId="60C9D1D8" w14:textId="77777777" w:rsidR="00511A94" w:rsidRPr="002C2A5E" w:rsidRDefault="00511A94" w:rsidP="00511A94">
      <w:pPr>
        <w:pStyle w:val="Textoindependiente"/>
        <w:spacing w:before="7"/>
        <w:ind w:firstLine="100"/>
        <w:rPr>
          <w:rFonts w:asciiTheme="minorHAnsi" w:hAnsiTheme="minorHAnsi" w:cstheme="minorHAnsi"/>
          <w:sz w:val="22"/>
          <w:szCs w:val="22"/>
          <w:vertAlign w:val="superscript"/>
        </w:rPr>
      </w:pPr>
    </w:p>
    <w:p w14:paraId="4B228A41" w14:textId="77777777" w:rsidR="00511A94" w:rsidRPr="002C2A5E" w:rsidRDefault="00511A94" w:rsidP="00454DEF">
      <w:pPr>
        <w:pStyle w:val="Textoindependiente"/>
        <w:pBdr>
          <w:bottom w:val="single" w:sz="12" w:space="1" w:color="auto"/>
        </w:pBdr>
        <w:spacing w:before="7"/>
        <w:rPr>
          <w:rFonts w:asciiTheme="minorHAnsi" w:hAnsiTheme="minorHAnsi" w:cstheme="minorHAnsi"/>
          <w:sz w:val="22"/>
          <w:szCs w:val="22"/>
          <w:vertAlign w:val="superscript"/>
        </w:rPr>
      </w:pPr>
    </w:p>
    <w:p w14:paraId="4235F7DF" w14:textId="0CF2A4A7" w:rsidR="00511A94" w:rsidRPr="002C2A5E" w:rsidRDefault="00511A94" w:rsidP="00511A94">
      <w:pPr>
        <w:pStyle w:val="Textoindependiente"/>
        <w:spacing w:before="7"/>
        <w:ind w:firstLine="100"/>
        <w:jc w:val="both"/>
        <w:rPr>
          <w:rFonts w:asciiTheme="minorHAnsi" w:hAnsiTheme="minorHAnsi" w:cstheme="minorHAnsi"/>
          <w:sz w:val="22"/>
          <w:szCs w:val="22"/>
        </w:rPr>
      </w:pPr>
      <w:r w:rsidRPr="002C2A5E">
        <w:rPr>
          <w:rFonts w:asciiTheme="minorHAnsi" w:hAnsiTheme="minorHAnsi" w:cstheme="minorHAnsi"/>
          <w:sz w:val="22"/>
          <w:szCs w:val="22"/>
        </w:rPr>
        <w:t xml:space="preserve"> </w:t>
      </w:r>
    </w:p>
    <w:p w14:paraId="2B72FCA1" w14:textId="56508305" w:rsidR="00511A94" w:rsidRPr="002C2A5E" w:rsidRDefault="000E01E7" w:rsidP="00511A94">
      <w:pPr>
        <w:spacing w:before="1" w:line="243" w:lineRule="exact"/>
        <w:ind w:left="100"/>
        <w:jc w:val="both"/>
        <w:rPr>
          <w:rFonts w:asciiTheme="minorHAnsi" w:hAnsiTheme="minorHAnsi" w:cstheme="minorHAnsi"/>
        </w:rPr>
      </w:pPr>
      <w:r w:rsidRPr="002C2A5E">
        <w:rPr>
          <w:rFonts w:asciiTheme="minorHAnsi" w:hAnsiTheme="minorHAnsi" w:cstheme="minorHAnsi"/>
          <w:vertAlign w:val="superscript"/>
        </w:rPr>
        <w:t>1</w:t>
      </w:r>
      <w:r w:rsidR="00511A94" w:rsidRPr="002C2A5E">
        <w:rPr>
          <w:rFonts w:asciiTheme="minorHAnsi" w:hAnsiTheme="minorHAnsi" w:cstheme="minorHAnsi"/>
        </w:rPr>
        <w:t xml:space="preserve"> </w:t>
      </w:r>
      <w:proofErr w:type="gramStart"/>
      <w:r w:rsidR="00511A94" w:rsidRPr="002C2A5E">
        <w:rPr>
          <w:rFonts w:asciiTheme="minorHAnsi" w:hAnsiTheme="minorHAnsi" w:cstheme="minorHAnsi"/>
        </w:rPr>
        <w:t>La</w:t>
      </w:r>
      <w:proofErr w:type="gramEnd"/>
      <w:r w:rsidR="00511A94" w:rsidRPr="002C2A5E">
        <w:rPr>
          <w:rFonts w:asciiTheme="minorHAnsi" w:hAnsiTheme="minorHAnsi" w:cstheme="minorHAnsi"/>
        </w:rPr>
        <w:t xml:space="preserve"> dinámica podrá ser modificada, de ser decidido por el comité evaluador</w:t>
      </w:r>
    </w:p>
    <w:p w14:paraId="51B4F1C0" w14:textId="69696FCB" w:rsidR="00E678B2" w:rsidRPr="002C2A5E" w:rsidRDefault="000E01E7" w:rsidP="006F1A73">
      <w:pPr>
        <w:ind w:left="100" w:right="292"/>
        <w:jc w:val="both"/>
        <w:rPr>
          <w:rFonts w:asciiTheme="minorHAnsi" w:hAnsiTheme="minorHAnsi" w:cstheme="minorHAnsi"/>
        </w:rPr>
      </w:pPr>
      <w:r w:rsidRPr="002C2A5E">
        <w:rPr>
          <w:rFonts w:asciiTheme="minorHAnsi" w:hAnsiTheme="minorHAnsi" w:cstheme="minorHAnsi"/>
          <w:vertAlign w:val="superscript"/>
        </w:rPr>
        <w:t>2</w:t>
      </w:r>
      <w:r w:rsidR="00511A94" w:rsidRPr="002C2A5E">
        <w:rPr>
          <w:rFonts w:asciiTheme="minorHAnsi" w:hAnsiTheme="minorHAnsi" w:cstheme="minorHAnsi"/>
          <w:vertAlign w:val="superscript"/>
        </w:rPr>
        <w:t xml:space="preserve"> </w:t>
      </w:r>
      <w:proofErr w:type="gramStart"/>
      <w:r w:rsidR="00511A94" w:rsidRPr="002C2A5E">
        <w:rPr>
          <w:rFonts w:asciiTheme="minorHAnsi" w:hAnsiTheme="minorHAnsi" w:cstheme="minorHAnsi"/>
        </w:rPr>
        <w:t>Se</w:t>
      </w:r>
      <w:proofErr w:type="gramEnd"/>
      <w:r w:rsidR="00511A94" w:rsidRPr="002C2A5E">
        <w:rPr>
          <w:rFonts w:asciiTheme="minorHAnsi" w:hAnsiTheme="minorHAnsi" w:cstheme="minorHAnsi"/>
        </w:rPr>
        <w:t xml:space="preserve"> considerará como alineación a todos los precios que fluctúen entre +20% y -80% del precio referencial definido por MAG</w:t>
      </w:r>
    </w:p>
    <w:sectPr w:rsidR="00E678B2" w:rsidRPr="002C2A5E" w:rsidSect="005D5152">
      <w:type w:val="continuous"/>
      <w:pgSz w:w="12240" w:h="15840"/>
      <w:pgMar w:top="2127" w:right="1361" w:bottom="1134" w:left="1361" w:header="675"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51F5BE" w14:textId="77777777" w:rsidR="007F3977" w:rsidRDefault="007F3977">
      <w:r>
        <w:separator/>
      </w:r>
    </w:p>
  </w:endnote>
  <w:endnote w:type="continuationSeparator" w:id="0">
    <w:p w14:paraId="79B2D0AD" w14:textId="77777777" w:rsidR="007F3977" w:rsidRDefault="007F3977">
      <w:r>
        <w:continuationSeparator/>
      </w:r>
    </w:p>
  </w:endnote>
  <w:endnote w:type="continuationNotice" w:id="1">
    <w:p w14:paraId="7ECC5F42" w14:textId="77777777" w:rsidR="007F3977" w:rsidRDefault="007F39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A6C3B2" w14:textId="77777777" w:rsidR="007F3977" w:rsidRDefault="007F3977">
      <w:r>
        <w:separator/>
      </w:r>
    </w:p>
  </w:footnote>
  <w:footnote w:type="continuationSeparator" w:id="0">
    <w:p w14:paraId="1E79AD36" w14:textId="77777777" w:rsidR="007F3977" w:rsidRDefault="007F3977">
      <w:r>
        <w:continuationSeparator/>
      </w:r>
    </w:p>
  </w:footnote>
  <w:footnote w:type="continuationNotice" w:id="1">
    <w:p w14:paraId="5D527AC5" w14:textId="77777777" w:rsidR="007F3977" w:rsidRDefault="007F39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171AE4" w14:textId="77777777" w:rsidR="006910E8" w:rsidRPr="00227B3A" w:rsidRDefault="006910E8">
    <w:pPr>
      <w:pStyle w:val="Textoindependiente"/>
      <w:spacing w:line="14" w:lineRule="auto"/>
      <w:rPr>
        <w:sz w:val="20"/>
      </w:rPr>
    </w:pPr>
    <w:r w:rsidRPr="00227B3A">
      <w:rPr>
        <w:noProof/>
      </w:rPr>
      <mc:AlternateContent>
        <mc:Choice Requires="wps">
          <w:drawing>
            <wp:anchor distT="0" distB="0" distL="114300" distR="114300" simplePos="0" relativeHeight="251662338" behindDoc="1" locked="0" layoutInCell="1" allowOverlap="1" wp14:anchorId="5EF43B19" wp14:editId="5A8C26A4">
              <wp:simplePos x="0" y="0"/>
              <wp:positionH relativeFrom="page">
                <wp:posOffset>4149307</wp:posOffset>
              </wp:positionH>
              <wp:positionV relativeFrom="page">
                <wp:posOffset>474453</wp:posOffset>
              </wp:positionV>
              <wp:extent cx="2723850" cy="772795"/>
              <wp:effectExtent l="0" t="0" r="635" b="8255"/>
              <wp:wrapNone/>
              <wp:docPr id="135739165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CAEAC" w14:textId="77777777" w:rsidR="006910E8" w:rsidRPr="00D24FED" w:rsidRDefault="006910E8" w:rsidP="002B3D92">
                          <w:pPr>
                            <w:pStyle w:val="Sinespaciado"/>
                            <w:jc w:val="right"/>
                            <w:rPr>
                              <w:rFonts w:asciiTheme="minorHAnsi" w:hAnsiTheme="minorHAnsi" w:cstheme="minorHAnsi"/>
                              <w:color w:val="FF0000"/>
                              <w:sz w:val="20"/>
                              <w:szCs w:val="20"/>
                              <w:lang w:val="en-US"/>
                            </w:rPr>
                          </w:pPr>
                          <w:r w:rsidRPr="00D24FED">
                            <w:rPr>
                              <w:rFonts w:asciiTheme="minorHAnsi" w:hAnsiTheme="minorHAnsi" w:cstheme="minorHAnsi"/>
                              <w:color w:val="FF0000"/>
                              <w:sz w:val="20"/>
                              <w:szCs w:val="20"/>
                              <w:lang w:val="en-US"/>
                            </w:rPr>
                            <w:t>Mines Advisory Group (MAG) –</w:t>
                          </w:r>
                          <w:r w:rsidRPr="00D24FED">
                            <w:rPr>
                              <w:rFonts w:asciiTheme="minorHAnsi" w:hAnsiTheme="minorHAnsi" w:cstheme="minorHAnsi"/>
                              <w:color w:val="FF0000"/>
                              <w:spacing w:val="-32"/>
                              <w:sz w:val="20"/>
                              <w:szCs w:val="20"/>
                              <w:lang w:val="en-US"/>
                            </w:rPr>
                            <w:t xml:space="preserve"> </w:t>
                          </w:r>
                          <w:r w:rsidRPr="00D24FED">
                            <w:rPr>
                              <w:rFonts w:asciiTheme="minorHAnsi" w:hAnsiTheme="minorHAnsi" w:cstheme="minorHAnsi"/>
                              <w:color w:val="FF0000"/>
                              <w:sz w:val="20"/>
                              <w:szCs w:val="20"/>
                              <w:lang w:val="en-US"/>
                            </w:rPr>
                            <w:t>Ecuador</w:t>
                          </w:r>
                        </w:p>
                        <w:p w14:paraId="6225D0ED" w14:textId="77777777" w:rsidR="006910E8" w:rsidRPr="00D24FED" w:rsidRDefault="006910E8" w:rsidP="002B3D92">
                          <w:pPr>
                            <w:pStyle w:val="Sinespaciado"/>
                            <w:jc w:val="right"/>
                            <w:rPr>
                              <w:rFonts w:asciiTheme="minorHAnsi" w:hAnsiTheme="minorHAnsi" w:cstheme="minorHAnsi"/>
                              <w:sz w:val="20"/>
                              <w:szCs w:val="20"/>
                              <w:lang w:val="en-US"/>
                            </w:rPr>
                          </w:pPr>
                          <w:r w:rsidRPr="00D24FED">
                            <w:rPr>
                              <w:rFonts w:asciiTheme="minorHAnsi" w:hAnsiTheme="minorHAnsi" w:cstheme="minorHAnsi"/>
                              <w:sz w:val="20"/>
                              <w:szCs w:val="20"/>
                              <w:lang w:val="en-US"/>
                            </w:rPr>
                            <w:t>Tel +593 (2) 451</w:t>
                          </w:r>
                          <w:r w:rsidRPr="00D24FED">
                            <w:rPr>
                              <w:rFonts w:asciiTheme="minorHAnsi" w:hAnsiTheme="minorHAnsi" w:cstheme="minorHAnsi"/>
                              <w:spacing w:val="-7"/>
                              <w:sz w:val="20"/>
                              <w:szCs w:val="20"/>
                              <w:lang w:val="en-US"/>
                            </w:rPr>
                            <w:t xml:space="preserve"> </w:t>
                          </w:r>
                          <w:r w:rsidRPr="00D24FED">
                            <w:rPr>
                              <w:rFonts w:asciiTheme="minorHAnsi" w:hAnsiTheme="minorHAnsi" w:cstheme="minorHAnsi"/>
                              <w:sz w:val="20"/>
                              <w:szCs w:val="20"/>
                              <w:lang w:val="en-US"/>
                            </w:rPr>
                            <w:t>200</w:t>
                          </w:r>
                        </w:p>
                        <w:p w14:paraId="5FCD0922" w14:textId="77777777" w:rsidR="006910E8" w:rsidRPr="00227B3A" w:rsidRDefault="006910E8" w:rsidP="002B3D92">
                          <w:pPr>
                            <w:pStyle w:val="Sinespaciado"/>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Catalina Aldaz N 34-77 y Eloy Alfaro</w:t>
                          </w:r>
                        </w:p>
                        <w:p w14:paraId="57E452EA" w14:textId="77777777" w:rsidR="006910E8" w:rsidRPr="00227B3A" w:rsidRDefault="006910E8" w:rsidP="002B3D92">
                          <w:pPr>
                            <w:pStyle w:val="Sinespaciado"/>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Edificio ASES 205, Oficina 402/3/4</w:t>
                          </w:r>
                        </w:p>
                        <w:p w14:paraId="6D4DB49F" w14:textId="77777777" w:rsidR="006910E8" w:rsidRPr="00227B3A" w:rsidRDefault="006910E8" w:rsidP="002B3D92">
                          <w:pPr>
                            <w:spacing w:before="1"/>
                            <w:ind w:right="18"/>
                            <w:jc w:val="right"/>
                            <w:rPr>
                              <w:rFonts w:cstheme="minorHAnsi"/>
                              <w:sz w:val="18"/>
                              <w:szCs w:val="20"/>
                            </w:rPr>
                          </w:pPr>
                          <w:r w:rsidRPr="00227B3A">
                            <w:rPr>
                              <w:rFonts w:cstheme="minorHAnsi"/>
                              <w:sz w:val="20"/>
                              <w:szCs w:val="20"/>
                            </w:rPr>
                            <w:t>Quito,</w:t>
                          </w:r>
                          <w:r w:rsidRPr="00227B3A">
                            <w:rPr>
                              <w:rFonts w:cstheme="minorHAnsi"/>
                              <w:spacing w:val="-2"/>
                              <w:sz w:val="20"/>
                              <w:szCs w:val="20"/>
                            </w:rPr>
                            <w:t xml:space="preserve"> </w:t>
                          </w:r>
                          <w:r w:rsidRPr="00227B3A">
                            <w:rPr>
                              <w:rFonts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F43B19" id="_x0000_t202" coordsize="21600,21600" o:spt="202" path="m,l,21600r21600,l21600,xe">
              <v:stroke joinstyle="miter"/>
              <v:path gradientshapeok="t" o:connecttype="rect"/>
            </v:shapetype>
            <v:shape id="Text Box 1" o:spid="_x0000_s1026" type="#_x0000_t202" style="position:absolute;margin-left:326.7pt;margin-top:37.35pt;width:214.5pt;height:60.85pt;z-index:-2516541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" filled="f" stroked="f">
              <v:textbox inset="0,0,0,0">
                <w:txbxContent>
                  <w:p w14:paraId="39DCAEAC" w14:textId="77777777" w:rsidR="006910E8" w:rsidRPr="00D24FED" w:rsidRDefault="006910E8" w:rsidP="002B3D92">
                    <w:pPr>
                      <w:pStyle w:val="Sinespaciado"/>
                      <w:jc w:val="right"/>
                      <w:rPr>
                        <w:rFonts w:asciiTheme="minorHAnsi" w:hAnsiTheme="minorHAnsi" w:cstheme="minorHAnsi"/>
                        <w:color w:val="FF0000"/>
                        <w:sz w:val="20"/>
                        <w:szCs w:val="20"/>
                        <w:lang w:val="en-US"/>
                      </w:rPr>
                    </w:pPr>
                    <w:r w:rsidRPr="00D24FED">
                      <w:rPr>
                        <w:rFonts w:asciiTheme="minorHAnsi" w:hAnsiTheme="minorHAnsi" w:cstheme="minorHAnsi"/>
                        <w:color w:val="FF0000"/>
                        <w:sz w:val="20"/>
                        <w:szCs w:val="20"/>
                        <w:lang w:val="en-US"/>
                      </w:rPr>
                      <w:t>Mines Advisory Group (MAG) –</w:t>
                    </w:r>
                    <w:r w:rsidRPr="00D24FED">
                      <w:rPr>
                        <w:rFonts w:asciiTheme="minorHAnsi" w:hAnsiTheme="minorHAnsi" w:cstheme="minorHAnsi"/>
                        <w:color w:val="FF0000"/>
                        <w:spacing w:val="-32"/>
                        <w:sz w:val="20"/>
                        <w:szCs w:val="20"/>
                        <w:lang w:val="en-US"/>
                      </w:rPr>
                      <w:t xml:space="preserve"> </w:t>
                    </w:r>
                    <w:r w:rsidRPr="00D24FED">
                      <w:rPr>
                        <w:rFonts w:asciiTheme="minorHAnsi" w:hAnsiTheme="minorHAnsi" w:cstheme="minorHAnsi"/>
                        <w:color w:val="FF0000"/>
                        <w:sz w:val="20"/>
                        <w:szCs w:val="20"/>
                        <w:lang w:val="en-US"/>
                      </w:rPr>
                      <w:t>Ecuador</w:t>
                    </w:r>
                  </w:p>
                  <w:p w14:paraId="6225D0ED" w14:textId="77777777" w:rsidR="006910E8" w:rsidRPr="00D24FED" w:rsidRDefault="006910E8" w:rsidP="002B3D92">
                    <w:pPr>
                      <w:pStyle w:val="Sinespaciado"/>
                      <w:jc w:val="right"/>
                      <w:rPr>
                        <w:rFonts w:asciiTheme="minorHAnsi" w:hAnsiTheme="minorHAnsi" w:cstheme="minorHAnsi"/>
                        <w:sz w:val="20"/>
                        <w:szCs w:val="20"/>
                        <w:lang w:val="en-US"/>
                      </w:rPr>
                    </w:pPr>
                    <w:r w:rsidRPr="00D24FED">
                      <w:rPr>
                        <w:rFonts w:asciiTheme="minorHAnsi" w:hAnsiTheme="minorHAnsi" w:cstheme="minorHAnsi"/>
                        <w:sz w:val="20"/>
                        <w:szCs w:val="20"/>
                        <w:lang w:val="en-US"/>
                      </w:rPr>
                      <w:t>Tel +593 (2) 451</w:t>
                    </w:r>
                    <w:r w:rsidRPr="00D24FED">
                      <w:rPr>
                        <w:rFonts w:asciiTheme="minorHAnsi" w:hAnsiTheme="minorHAnsi" w:cstheme="minorHAnsi"/>
                        <w:spacing w:val="-7"/>
                        <w:sz w:val="20"/>
                        <w:szCs w:val="20"/>
                        <w:lang w:val="en-US"/>
                      </w:rPr>
                      <w:t xml:space="preserve"> </w:t>
                    </w:r>
                    <w:r w:rsidRPr="00D24FED">
                      <w:rPr>
                        <w:rFonts w:asciiTheme="minorHAnsi" w:hAnsiTheme="minorHAnsi" w:cstheme="minorHAnsi"/>
                        <w:sz w:val="20"/>
                        <w:szCs w:val="20"/>
                        <w:lang w:val="en-US"/>
                      </w:rPr>
                      <w:t>200</w:t>
                    </w:r>
                  </w:p>
                  <w:p w14:paraId="5FCD0922" w14:textId="77777777" w:rsidR="006910E8" w:rsidRPr="00227B3A" w:rsidRDefault="006910E8" w:rsidP="002B3D92">
                    <w:pPr>
                      <w:pStyle w:val="Sinespaciado"/>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Catalina Aldaz N 34-77 y Eloy Alfaro</w:t>
                    </w:r>
                  </w:p>
                  <w:p w14:paraId="57E452EA" w14:textId="77777777" w:rsidR="006910E8" w:rsidRPr="00227B3A" w:rsidRDefault="006910E8" w:rsidP="002B3D92">
                    <w:pPr>
                      <w:pStyle w:val="Sinespaciado"/>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Edificio ASES 205, Oficina 402/3/4</w:t>
                    </w:r>
                  </w:p>
                  <w:p w14:paraId="6D4DB49F" w14:textId="77777777" w:rsidR="006910E8" w:rsidRPr="00227B3A" w:rsidRDefault="006910E8" w:rsidP="002B3D92">
                    <w:pPr>
                      <w:spacing w:before="1"/>
                      <w:ind w:right="18"/>
                      <w:jc w:val="right"/>
                      <w:rPr>
                        <w:rFonts w:cstheme="minorHAnsi"/>
                        <w:sz w:val="18"/>
                        <w:szCs w:val="20"/>
                      </w:rPr>
                    </w:pPr>
                    <w:r w:rsidRPr="00227B3A">
                      <w:rPr>
                        <w:rFonts w:cstheme="minorHAnsi"/>
                        <w:sz w:val="20"/>
                        <w:szCs w:val="20"/>
                      </w:rPr>
                      <w:t>Quito,</w:t>
                    </w:r>
                    <w:r w:rsidRPr="00227B3A">
                      <w:rPr>
                        <w:rFonts w:cstheme="minorHAnsi"/>
                        <w:spacing w:val="-2"/>
                        <w:sz w:val="20"/>
                        <w:szCs w:val="20"/>
                      </w:rPr>
                      <w:t xml:space="preserve"> </w:t>
                    </w:r>
                    <w:r w:rsidRPr="00227B3A">
                      <w:rPr>
                        <w:rFonts w:cstheme="minorHAnsi"/>
                        <w:sz w:val="20"/>
                        <w:szCs w:val="20"/>
                      </w:rPr>
                      <w:t>Ecuador</w:t>
                    </w:r>
                  </w:p>
                </w:txbxContent>
              </v:textbox>
              <w10:wrap anchorx="page" anchory="page"/>
            </v:shape>
          </w:pict>
        </mc:Fallback>
      </mc:AlternateContent>
    </w:r>
    <w:r w:rsidRPr="00227B3A">
      <w:rPr>
        <w:noProof/>
      </w:rPr>
      <mc:AlternateContent>
        <mc:Choice Requires="wps">
          <w:drawing>
            <wp:anchor distT="0" distB="0" distL="114300" distR="114300" simplePos="0" relativeHeight="251661314" behindDoc="1" locked="0" layoutInCell="1" allowOverlap="1" wp14:anchorId="4DB34562" wp14:editId="71799857">
              <wp:simplePos x="0" y="0"/>
              <wp:positionH relativeFrom="page">
                <wp:posOffset>896620</wp:posOffset>
              </wp:positionH>
              <wp:positionV relativeFrom="page">
                <wp:posOffset>1274750</wp:posOffset>
              </wp:positionV>
              <wp:extent cx="5981065" cy="18415"/>
              <wp:effectExtent l="0" t="0" r="0" b="0"/>
              <wp:wrapNone/>
              <wp:docPr id="4467866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5483C4" id="AutoShape 2" o:spid="_x0000_s1026" style="position:absolute;margin-left:70.6pt;margin-top:100.35pt;width:470.95pt;height:1.45pt;z-index:-2516551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sidRPr="00227B3A">
      <w:rPr>
        <w:noProof/>
      </w:rPr>
      <w:drawing>
        <wp:anchor distT="0" distB="0" distL="0" distR="0" simplePos="0" relativeHeight="251660290" behindDoc="1" locked="0" layoutInCell="1" allowOverlap="1" wp14:anchorId="60D63658" wp14:editId="14EFA7D0">
          <wp:simplePos x="0" y="0"/>
          <wp:positionH relativeFrom="page">
            <wp:posOffset>925830</wp:posOffset>
          </wp:positionH>
          <wp:positionV relativeFrom="page">
            <wp:posOffset>427355</wp:posOffset>
          </wp:positionV>
          <wp:extent cx="1798320" cy="705162"/>
          <wp:effectExtent l="0" t="0" r="0" b="0"/>
          <wp:wrapNone/>
          <wp:docPr id="61282411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6070E" w14:textId="5A951D8D" w:rsidR="00987E49" w:rsidRDefault="002B3D92">
    <w:pPr>
      <w:pStyle w:val="Textoindependiente"/>
      <w:spacing w:line="14" w:lineRule="auto"/>
      <w:rPr>
        <w:sz w:val="20"/>
      </w:rPr>
    </w:pPr>
    <w:r>
      <w:rPr>
        <w:noProof/>
      </w:rPr>
      <mc:AlternateContent>
        <mc:Choice Requires="wps">
          <w:drawing>
            <wp:anchor distT="0" distB="0" distL="114300" distR="114300" simplePos="0" relativeHeight="251658242" behindDoc="1" locked="0" layoutInCell="1" allowOverlap="1" wp14:anchorId="01DB0EC3" wp14:editId="2D1A277A">
              <wp:simplePos x="0" y="0"/>
              <wp:positionH relativeFrom="page">
                <wp:posOffset>4149307</wp:posOffset>
              </wp:positionH>
              <wp:positionV relativeFrom="page">
                <wp:posOffset>474453</wp:posOffset>
              </wp:positionV>
              <wp:extent cx="2723850" cy="772795"/>
              <wp:effectExtent l="0" t="0" r="635" b="8255"/>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B0EC3" id="_x0000_t202" coordsize="21600,21600" o:spt="202" path="m,l,21600r21600,l21600,xe">
              <v:stroke joinstyle="miter"/>
              <v:path gradientshapeok="t" o:connecttype="rect"/>
            </v:shapetype>
            <v:shape id="_x0000_s1027" type="#_x0000_t202" style="position:absolute;margin-left:326.7pt;margin-top:37.35pt;width:214.5pt;height:60.85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" filled="f" stroked="f">
              <v:textbox inset="0,0,0,0">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v:textbox>
              <w10:wrap anchorx="page" anchory="page"/>
            </v:shape>
          </w:pict>
        </mc:Fallback>
      </mc:AlternateContent>
    </w:r>
    <w:r w:rsidR="00D20DA7">
      <w:rPr>
        <w:noProof/>
      </w:rPr>
      <mc:AlternateContent>
        <mc:Choice Requires="wps">
          <w:drawing>
            <wp:anchor distT="0" distB="0" distL="114300" distR="114300" simplePos="0" relativeHeight="251658241" behindDoc="1" locked="0" layoutInCell="1" allowOverlap="1" wp14:anchorId="0FFC5C77" wp14:editId="0D274B74">
              <wp:simplePos x="0" y="0"/>
              <wp:positionH relativeFrom="page">
                <wp:posOffset>896620</wp:posOffset>
              </wp:positionH>
              <wp:positionV relativeFrom="page">
                <wp:posOffset>1274750</wp:posOffset>
              </wp:positionV>
              <wp:extent cx="5981065" cy="18415"/>
              <wp:effectExtent l="0" t="0" r="0" b="0"/>
              <wp:wrapNone/>
              <wp:docPr id="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02C1" id="AutoShape 2" o:spid="_x0000_s1026" style="position:absolute;margin-left:70.6pt;margin-top:100.35pt;width:470.95pt;height:1.45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sidR="00987E49">
      <w:rPr>
        <w:noProof/>
      </w:rPr>
      <w:drawing>
        <wp:anchor distT="0" distB="0" distL="0" distR="0" simplePos="0" relativeHeight="251658240" behindDoc="1" locked="0" layoutInCell="1" allowOverlap="1" wp14:anchorId="1FF84596" wp14:editId="56BD73D3">
          <wp:simplePos x="0" y="0"/>
          <wp:positionH relativeFrom="page">
            <wp:posOffset>925830</wp:posOffset>
          </wp:positionH>
          <wp:positionV relativeFrom="page">
            <wp:posOffset>427355</wp:posOffset>
          </wp:positionV>
          <wp:extent cx="1798320" cy="705162"/>
          <wp:effectExtent l="0" t="0" r="0" b="0"/>
          <wp:wrapNone/>
          <wp:docPr id="495774539"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8E79CA"/>
    <w:multiLevelType w:val="hybridMultilevel"/>
    <w:tmpl w:val="3BCEDCF6"/>
    <w:lvl w:ilvl="0" w:tplc="2F60C70A">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1" w15:restartNumberingAfterBreak="0">
    <w:nsid w:val="14832C92"/>
    <w:multiLevelType w:val="hybridMultilevel"/>
    <w:tmpl w:val="D8CC865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F">
      <w:start w:val="1"/>
      <w:numFmt w:val="decimal"/>
      <w:lvlText w:val="%3."/>
      <w:lvlJc w:val="left"/>
      <w:pPr>
        <w:ind w:left="2160" w:hanging="360"/>
      </w:p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 w15:restartNumberingAfterBreak="0">
    <w:nsid w:val="154A5990"/>
    <w:multiLevelType w:val="hybridMultilevel"/>
    <w:tmpl w:val="41629BC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5"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6"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 w15:restartNumberingAfterBreak="0">
    <w:nsid w:val="58A33760"/>
    <w:multiLevelType w:val="hybridMultilevel"/>
    <w:tmpl w:val="33E2ED72"/>
    <w:lvl w:ilvl="0" w:tplc="580A0017">
      <w:start w:val="1"/>
      <w:numFmt w:val="lowerLetter"/>
      <w:lvlText w:val="%1)"/>
      <w:lvlJc w:val="left"/>
      <w:pPr>
        <w:ind w:left="720" w:hanging="360"/>
      </w:pPr>
      <w:rPr>
        <w:rFonts w:hint="default"/>
      </w:rPr>
    </w:lvl>
    <w:lvl w:ilvl="1" w:tplc="580A0019">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8" w15:restartNumberingAfterBreak="0">
    <w:nsid w:val="5E854D2B"/>
    <w:multiLevelType w:val="hybridMultilevel"/>
    <w:tmpl w:val="E90AD736"/>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0"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num w:numId="1" w16cid:durableId="282614437">
    <w:abstractNumId w:val="5"/>
  </w:num>
  <w:num w:numId="2" w16cid:durableId="388111012">
    <w:abstractNumId w:val="10"/>
  </w:num>
  <w:num w:numId="3" w16cid:durableId="593169689">
    <w:abstractNumId w:val="2"/>
  </w:num>
  <w:num w:numId="4" w16cid:durableId="1439595366">
    <w:abstractNumId w:val="4"/>
  </w:num>
  <w:num w:numId="5" w16cid:durableId="523981411">
    <w:abstractNumId w:val="6"/>
  </w:num>
  <w:num w:numId="6" w16cid:durableId="577786811">
    <w:abstractNumId w:val="9"/>
  </w:num>
  <w:num w:numId="7" w16cid:durableId="103809073">
    <w:abstractNumId w:val="1"/>
  </w:num>
  <w:num w:numId="8" w16cid:durableId="1689259942">
    <w:abstractNumId w:val="0"/>
  </w:num>
  <w:num w:numId="9" w16cid:durableId="1402868643">
    <w:abstractNumId w:val="7"/>
  </w:num>
  <w:num w:numId="10" w16cid:durableId="613824729">
    <w:abstractNumId w:val="3"/>
  </w:num>
  <w:num w:numId="11" w16cid:durableId="569997973">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D32"/>
    <w:rsid w:val="00005248"/>
    <w:rsid w:val="00005356"/>
    <w:rsid w:val="0000746A"/>
    <w:rsid w:val="00011EED"/>
    <w:rsid w:val="00013B25"/>
    <w:rsid w:val="000216F2"/>
    <w:rsid w:val="000251D2"/>
    <w:rsid w:val="0002683D"/>
    <w:rsid w:val="00027BE5"/>
    <w:rsid w:val="00036E18"/>
    <w:rsid w:val="00045925"/>
    <w:rsid w:val="00057256"/>
    <w:rsid w:val="00063F58"/>
    <w:rsid w:val="00064A89"/>
    <w:rsid w:val="00065E84"/>
    <w:rsid w:val="00066F42"/>
    <w:rsid w:val="00067C4E"/>
    <w:rsid w:val="00071085"/>
    <w:rsid w:val="00074936"/>
    <w:rsid w:val="00074A44"/>
    <w:rsid w:val="00084CE1"/>
    <w:rsid w:val="0008622F"/>
    <w:rsid w:val="000866BE"/>
    <w:rsid w:val="00086B7E"/>
    <w:rsid w:val="0009038D"/>
    <w:rsid w:val="00090BFB"/>
    <w:rsid w:val="00090F30"/>
    <w:rsid w:val="00092E54"/>
    <w:rsid w:val="00093445"/>
    <w:rsid w:val="00093FA3"/>
    <w:rsid w:val="00094FD5"/>
    <w:rsid w:val="00095A41"/>
    <w:rsid w:val="00097CC8"/>
    <w:rsid w:val="000A3699"/>
    <w:rsid w:val="000A5388"/>
    <w:rsid w:val="000B09E9"/>
    <w:rsid w:val="000B270F"/>
    <w:rsid w:val="000B52C1"/>
    <w:rsid w:val="000C2057"/>
    <w:rsid w:val="000C67C1"/>
    <w:rsid w:val="000D0208"/>
    <w:rsid w:val="000D1669"/>
    <w:rsid w:val="000D3C97"/>
    <w:rsid w:val="000D78A3"/>
    <w:rsid w:val="000E01E7"/>
    <w:rsid w:val="000E1118"/>
    <w:rsid w:val="000E20B2"/>
    <w:rsid w:val="000E43CB"/>
    <w:rsid w:val="000E467C"/>
    <w:rsid w:val="000F2661"/>
    <w:rsid w:val="001048AD"/>
    <w:rsid w:val="00104AE1"/>
    <w:rsid w:val="00110AE0"/>
    <w:rsid w:val="00110D71"/>
    <w:rsid w:val="00113381"/>
    <w:rsid w:val="001146EE"/>
    <w:rsid w:val="00114CE0"/>
    <w:rsid w:val="00115549"/>
    <w:rsid w:val="00116030"/>
    <w:rsid w:val="001166F0"/>
    <w:rsid w:val="00117F98"/>
    <w:rsid w:val="00120157"/>
    <w:rsid w:val="001232D2"/>
    <w:rsid w:val="00125B29"/>
    <w:rsid w:val="001260FF"/>
    <w:rsid w:val="00127226"/>
    <w:rsid w:val="00127E77"/>
    <w:rsid w:val="00134692"/>
    <w:rsid w:val="00134E3B"/>
    <w:rsid w:val="00136401"/>
    <w:rsid w:val="001364B6"/>
    <w:rsid w:val="001417E2"/>
    <w:rsid w:val="00143801"/>
    <w:rsid w:val="00143B35"/>
    <w:rsid w:val="00146925"/>
    <w:rsid w:val="00146D64"/>
    <w:rsid w:val="00152A51"/>
    <w:rsid w:val="00152BE1"/>
    <w:rsid w:val="001542C1"/>
    <w:rsid w:val="00154D65"/>
    <w:rsid w:val="001551BA"/>
    <w:rsid w:val="00160EE8"/>
    <w:rsid w:val="001616DF"/>
    <w:rsid w:val="00161CD7"/>
    <w:rsid w:val="00166382"/>
    <w:rsid w:val="00166384"/>
    <w:rsid w:val="00166CF9"/>
    <w:rsid w:val="00167875"/>
    <w:rsid w:val="00172AA4"/>
    <w:rsid w:val="001737B8"/>
    <w:rsid w:val="001761F8"/>
    <w:rsid w:val="001774EA"/>
    <w:rsid w:val="00177FA8"/>
    <w:rsid w:val="00180DAD"/>
    <w:rsid w:val="00183122"/>
    <w:rsid w:val="0018319F"/>
    <w:rsid w:val="00184308"/>
    <w:rsid w:val="00184EAA"/>
    <w:rsid w:val="00186111"/>
    <w:rsid w:val="00187780"/>
    <w:rsid w:val="00190525"/>
    <w:rsid w:val="00192FB2"/>
    <w:rsid w:val="0019316A"/>
    <w:rsid w:val="001943D7"/>
    <w:rsid w:val="00196BB2"/>
    <w:rsid w:val="001A0CB5"/>
    <w:rsid w:val="001A704F"/>
    <w:rsid w:val="001A7F37"/>
    <w:rsid w:val="001B25B4"/>
    <w:rsid w:val="001B28B5"/>
    <w:rsid w:val="001B3C4A"/>
    <w:rsid w:val="001B5EEF"/>
    <w:rsid w:val="001B6DD6"/>
    <w:rsid w:val="001B7419"/>
    <w:rsid w:val="001B7E60"/>
    <w:rsid w:val="001C3F5A"/>
    <w:rsid w:val="001C4B86"/>
    <w:rsid w:val="001C518F"/>
    <w:rsid w:val="001D1483"/>
    <w:rsid w:val="001D3C22"/>
    <w:rsid w:val="001D4697"/>
    <w:rsid w:val="001D4705"/>
    <w:rsid w:val="001E1A31"/>
    <w:rsid w:val="001E2545"/>
    <w:rsid w:val="001E313F"/>
    <w:rsid w:val="001E7785"/>
    <w:rsid w:val="001F23B7"/>
    <w:rsid w:val="001F5AC8"/>
    <w:rsid w:val="00200C8E"/>
    <w:rsid w:val="00202A03"/>
    <w:rsid w:val="0020387B"/>
    <w:rsid w:val="00203CC4"/>
    <w:rsid w:val="002074FA"/>
    <w:rsid w:val="0021072B"/>
    <w:rsid w:val="002125D9"/>
    <w:rsid w:val="00217680"/>
    <w:rsid w:val="00217785"/>
    <w:rsid w:val="0022053E"/>
    <w:rsid w:val="002362B7"/>
    <w:rsid w:val="00237250"/>
    <w:rsid w:val="00237D23"/>
    <w:rsid w:val="00240FFB"/>
    <w:rsid w:val="00241777"/>
    <w:rsid w:val="00241CA9"/>
    <w:rsid w:val="00243C91"/>
    <w:rsid w:val="00243DC6"/>
    <w:rsid w:val="00243F67"/>
    <w:rsid w:val="00244776"/>
    <w:rsid w:val="002524A8"/>
    <w:rsid w:val="00252A49"/>
    <w:rsid w:val="00252C22"/>
    <w:rsid w:val="002550EF"/>
    <w:rsid w:val="00255F7A"/>
    <w:rsid w:val="002612DD"/>
    <w:rsid w:val="0026472B"/>
    <w:rsid w:val="00265DCE"/>
    <w:rsid w:val="002668B3"/>
    <w:rsid w:val="00266E60"/>
    <w:rsid w:val="00270DF2"/>
    <w:rsid w:val="00272F2C"/>
    <w:rsid w:val="002750F7"/>
    <w:rsid w:val="0027565E"/>
    <w:rsid w:val="0028472F"/>
    <w:rsid w:val="002847FD"/>
    <w:rsid w:val="00287D0F"/>
    <w:rsid w:val="00290806"/>
    <w:rsid w:val="00292C17"/>
    <w:rsid w:val="00293C4D"/>
    <w:rsid w:val="002A2A76"/>
    <w:rsid w:val="002A3477"/>
    <w:rsid w:val="002A70A9"/>
    <w:rsid w:val="002A7BB0"/>
    <w:rsid w:val="002A7C6D"/>
    <w:rsid w:val="002B38AA"/>
    <w:rsid w:val="002B39C2"/>
    <w:rsid w:val="002B3D92"/>
    <w:rsid w:val="002B448E"/>
    <w:rsid w:val="002B4C26"/>
    <w:rsid w:val="002B5E15"/>
    <w:rsid w:val="002C2A5E"/>
    <w:rsid w:val="002C3BEF"/>
    <w:rsid w:val="002C6A1A"/>
    <w:rsid w:val="002D0579"/>
    <w:rsid w:val="002D0782"/>
    <w:rsid w:val="002D0F59"/>
    <w:rsid w:val="002E05C6"/>
    <w:rsid w:val="002E404B"/>
    <w:rsid w:val="002E5846"/>
    <w:rsid w:val="002E5906"/>
    <w:rsid w:val="002E61D6"/>
    <w:rsid w:val="002F51F0"/>
    <w:rsid w:val="003039E9"/>
    <w:rsid w:val="003133FE"/>
    <w:rsid w:val="00313C46"/>
    <w:rsid w:val="00314B02"/>
    <w:rsid w:val="00323C63"/>
    <w:rsid w:val="0032568C"/>
    <w:rsid w:val="00325A53"/>
    <w:rsid w:val="00326C8A"/>
    <w:rsid w:val="00330BE7"/>
    <w:rsid w:val="0033193D"/>
    <w:rsid w:val="00332058"/>
    <w:rsid w:val="003328AE"/>
    <w:rsid w:val="00332E88"/>
    <w:rsid w:val="00333A7F"/>
    <w:rsid w:val="00334674"/>
    <w:rsid w:val="003349BB"/>
    <w:rsid w:val="0033533F"/>
    <w:rsid w:val="00336247"/>
    <w:rsid w:val="0033678C"/>
    <w:rsid w:val="00340AED"/>
    <w:rsid w:val="003448A9"/>
    <w:rsid w:val="00351FF7"/>
    <w:rsid w:val="00354E41"/>
    <w:rsid w:val="00361D6D"/>
    <w:rsid w:val="0036240B"/>
    <w:rsid w:val="00363769"/>
    <w:rsid w:val="00365A5E"/>
    <w:rsid w:val="00370C8F"/>
    <w:rsid w:val="0037102E"/>
    <w:rsid w:val="00372E75"/>
    <w:rsid w:val="0037569A"/>
    <w:rsid w:val="003756A1"/>
    <w:rsid w:val="00376DA9"/>
    <w:rsid w:val="003778F3"/>
    <w:rsid w:val="00380EF0"/>
    <w:rsid w:val="0038107E"/>
    <w:rsid w:val="00383C34"/>
    <w:rsid w:val="00383DF2"/>
    <w:rsid w:val="00384AC2"/>
    <w:rsid w:val="00386613"/>
    <w:rsid w:val="003908E5"/>
    <w:rsid w:val="00390C88"/>
    <w:rsid w:val="003914BF"/>
    <w:rsid w:val="00391596"/>
    <w:rsid w:val="00394666"/>
    <w:rsid w:val="00396DC1"/>
    <w:rsid w:val="003A2912"/>
    <w:rsid w:val="003A470E"/>
    <w:rsid w:val="003A65E8"/>
    <w:rsid w:val="003A77DB"/>
    <w:rsid w:val="003B4BB9"/>
    <w:rsid w:val="003B64C9"/>
    <w:rsid w:val="003B7597"/>
    <w:rsid w:val="003B7CD0"/>
    <w:rsid w:val="003C13B6"/>
    <w:rsid w:val="003C160B"/>
    <w:rsid w:val="003D20B7"/>
    <w:rsid w:val="003D20D3"/>
    <w:rsid w:val="003D43C1"/>
    <w:rsid w:val="003D4F87"/>
    <w:rsid w:val="003D58D2"/>
    <w:rsid w:val="003E5823"/>
    <w:rsid w:val="003E6DFA"/>
    <w:rsid w:val="003E73F2"/>
    <w:rsid w:val="003F051C"/>
    <w:rsid w:val="003F230D"/>
    <w:rsid w:val="003F2A77"/>
    <w:rsid w:val="003F3285"/>
    <w:rsid w:val="003F6D48"/>
    <w:rsid w:val="003F7C26"/>
    <w:rsid w:val="004008A8"/>
    <w:rsid w:val="00402F0A"/>
    <w:rsid w:val="00412925"/>
    <w:rsid w:val="0041373C"/>
    <w:rsid w:val="004164F9"/>
    <w:rsid w:val="004167C8"/>
    <w:rsid w:val="00421C15"/>
    <w:rsid w:val="00423764"/>
    <w:rsid w:val="00426405"/>
    <w:rsid w:val="00427D00"/>
    <w:rsid w:val="00431C2A"/>
    <w:rsid w:val="00432223"/>
    <w:rsid w:val="00432F67"/>
    <w:rsid w:val="0043382E"/>
    <w:rsid w:val="00436A27"/>
    <w:rsid w:val="00437138"/>
    <w:rsid w:val="00443B72"/>
    <w:rsid w:val="00443B99"/>
    <w:rsid w:val="00445AF5"/>
    <w:rsid w:val="004532C2"/>
    <w:rsid w:val="004548C5"/>
    <w:rsid w:val="00454DEF"/>
    <w:rsid w:val="00455A5B"/>
    <w:rsid w:val="00455DD2"/>
    <w:rsid w:val="0046084E"/>
    <w:rsid w:val="00462931"/>
    <w:rsid w:val="004637F7"/>
    <w:rsid w:val="00464030"/>
    <w:rsid w:val="00464ACC"/>
    <w:rsid w:val="004705B0"/>
    <w:rsid w:val="004719EC"/>
    <w:rsid w:val="004810BA"/>
    <w:rsid w:val="0048225C"/>
    <w:rsid w:val="004862F9"/>
    <w:rsid w:val="00487794"/>
    <w:rsid w:val="00487E86"/>
    <w:rsid w:val="00487F7E"/>
    <w:rsid w:val="00495158"/>
    <w:rsid w:val="0049528B"/>
    <w:rsid w:val="00497EE9"/>
    <w:rsid w:val="004A3854"/>
    <w:rsid w:val="004A55AE"/>
    <w:rsid w:val="004A6765"/>
    <w:rsid w:val="004B016E"/>
    <w:rsid w:val="004B14D1"/>
    <w:rsid w:val="004B244F"/>
    <w:rsid w:val="004B28F0"/>
    <w:rsid w:val="004B570F"/>
    <w:rsid w:val="004B6CE2"/>
    <w:rsid w:val="004B7013"/>
    <w:rsid w:val="004C18B7"/>
    <w:rsid w:val="004C4F3A"/>
    <w:rsid w:val="004C5910"/>
    <w:rsid w:val="004D5E06"/>
    <w:rsid w:val="004D6C7C"/>
    <w:rsid w:val="004E28EF"/>
    <w:rsid w:val="004E308F"/>
    <w:rsid w:val="004E478C"/>
    <w:rsid w:val="004E6F4A"/>
    <w:rsid w:val="004E7C3F"/>
    <w:rsid w:val="004F33E8"/>
    <w:rsid w:val="004F5A0A"/>
    <w:rsid w:val="004F5B02"/>
    <w:rsid w:val="004F5DE2"/>
    <w:rsid w:val="004F5ECF"/>
    <w:rsid w:val="004F6947"/>
    <w:rsid w:val="0051091A"/>
    <w:rsid w:val="00511A94"/>
    <w:rsid w:val="00513752"/>
    <w:rsid w:val="005149DA"/>
    <w:rsid w:val="005167AD"/>
    <w:rsid w:val="005206D0"/>
    <w:rsid w:val="005208EB"/>
    <w:rsid w:val="00522833"/>
    <w:rsid w:val="0052646E"/>
    <w:rsid w:val="0052675E"/>
    <w:rsid w:val="00527E23"/>
    <w:rsid w:val="00527EB7"/>
    <w:rsid w:val="0053275E"/>
    <w:rsid w:val="00532A9B"/>
    <w:rsid w:val="00540083"/>
    <w:rsid w:val="00541B1D"/>
    <w:rsid w:val="00541F5C"/>
    <w:rsid w:val="00544274"/>
    <w:rsid w:val="00545153"/>
    <w:rsid w:val="00554978"/>
    <w:rsid w:val="00555769"/>
    <w:rsid w:val="00561ABA"/>
    <w:rsid w:val="0056416E"/>
    <w:rsid w:val="00571764"/>
    <w:rsid w:val="0057177F"/>
    <w:rsid w:val="0057402D"/>
    <w:rsid w:val="00581210"/>
    <w:rsid w:val="00582A32"/>
    <w:rsid w:val="005834F3"/>
    <w:rsid w:val="00583678"/>
    <w:rsid w:val="005859E0"/>
    <w:rsid w:val="00585E72"/>
    <w:rsid w:val="00586F5C"/>
    <w:rsid w:val="00590065"/>
    <w:rsid w:val="00592F79"/>
    <w:rsid w:val="005938A7"/>
    <w:rsid w:val="0059492A"/>
    <w:rsid w:val="0059741B"/>
    <w:rsid w:val="00597839"/>
    <w:rsid w:val="00597D21"/>
    <w:rsid w:val="005A0BA1"/>
    <w:rsid w:val="005A16AD"/>
    <w:rsid w:val="005A2377"/>
    <w:rsid w:val="005A26A8"/>
    <w:rsid w:val="005A2BB2"/>
    <w:rsid w:val="005A3E67"/>
    <w:rsid w:val="005A50E8"/>
    <w:rsid w:val="005A53EC"/>
    <w:rsid w:val="005A564E"/>
    <w:rsid w:val="005A733E"/>
    <w:rsid w:val="005A792F"/>
    <w:rsid w:val="005B1975"/>
    <w:rsid w:val="005B259F"/>
    <w:rsid w:val="005B2A43"/>
    <w:rsid w:val="005B5C28"/>
    <w:rsid w:val="005B7182"/>
    <w:rsid w:val="005C00F4"/>
    <w:rsid w:val="005C2D27"/>
    <w:rsid w:val="005C2E4C"/>
    <w:rsid w:val="005C5EE8"/>
    <w:rsid w:val="005C73DF"/>
    <w:rsid w:val="005C7570"/>
    <w:rsid w:val="005D5152"/>
    <w:rsid w:val="005D588B"/>
    <w:rsid w:val="005D5C3A"/>
    <w:rsid w:val="005D706C"/>
    <w:rsid w:val="005D736C"/>
    <w:rsid w:val="005E0020"/>
    <w:rsid w:val="005E6BBE"/>
    <w:rsid w:val="005F045E"/>
    <w:rsid w:val="005F0514"/>
    <w:rsid w:val="005F12A6"/>
    <w:rsid w:val="005F2227"/>
    <w:rsid w:val="005F2426"/>
    <w:rsid w:val="005F26BE"/>
    <w:rsid w:val="005F4240"/>
    <w:rsid w:val="005F5863"/>
    <w:rsid w:val="0060004A"/>
    <w:rsid w:val="00601CA2"/>
    <w:rsid w:val="00614253"/>
    <w:rsid w:val="00616021"/>
    <w:rsid w:val="006161A9"/>
    <w:rsid w:val="006177C6"/>
    <w:rsid w:val="006205EF"/>
    <w:rsid w:val="00621915"/>
    <w:rsid w:val="0062399B"/>
    <w:rsid w:val="00624AB4"/>
    <w:rsid w:val="0062500D"/>
    <w:rsid w:val="006261F0"/>
    <w:rsid w:val="00631BD1"/>
    <w:rsid w:val="00631BFB"/>
    <w:rsid w:val="00636A84"/>
    <w:rsid w:val="00640A43"/>
    <w:rsid w:val="00641A51"/>
    <w:rsid w:val="00647FD9"/>
    <w:rsid w:val="00653553"/>
    <w:rsid w:val="00662DFF"/>
    <w:rsid w:val="00663CC5"/>
    <w:rsid w:val="00667968"/>
    <w:rsid w:val="00675505"/>
    <w:rsid w:val="00676E64"/>
    <w:rsid w:val="0067790C"/>
    <w:rsid w:val="00687158"/>
    <w:rsid w:val="006905FF"/>
    <w:rsid w:val="006910E8"/>
    <w:rsid w:val="00691EC4"/>
    <w:rsid w:val="006928D6"/>
    <w:rsid w:val="006938B1"/>
    <w:rsid w:val="0069583C"/>
    <w:rsid w:val="00695FB3"/>
    <w:rsid w:val="00696C5D"/>
    <w:rsid w:val="006977FB"/>
    <w:rsid w:val="00697B76"/>
    <w:rsid w:val="006A04F9"/>
    <w:rsid w:val="006A3036"/>
    <w:rsid w:val="006A6772"/>
    <w:rsid w:val="006A68B9"/>
    <w:rsid w:val="006B0317"/>
    <w:rsid w:val="006B5775"/>
    <w:rsid w:val="006C122C"/>
    <w:rsid w:val="006C24C2"/>
    <w:rsid w:val="006C3E68"/>
    <w:rsid w:val="006C5670"/>
    <w:rsid w:val="006C6686"/>
    <w:rsid w:val="006D02DD"/>
    <w:rsid w:val="006D2D6E"/>
    <w:rsid w:val="006D302C"/>
    <w:rsid w:val="006D3930"/>
    <w:rsid w:val="006D70F8"/>
    <w:rsid w:val="006E199D"/>
    <w:rsid w:val="006E6AE4"/>
    <w:rsid w:val="006F1A73"/>
    <w:rsid w:val="0070034B"/>
    <w:rsid w:val="00700E6A"/>
    <w:rsid w:val="0070273B"/>
    <w:rsid w:val="007051FC"/>
    <w:rsid w:val="00711F46"/>
    <w:rsid w:val="00712497"/>
    <w:rsid w:val="007133B4"/>
    <w:rsid w:val="0072094B"/>
    <w:rsid w:val="00720D17"/>
    <w:rsid w:val="007218F9"/>
    <w:rsid w:val="00722024"/>
    <w:rsid w:val="00723775"/>
    <w:rsid w:val="00724213"/>
    <w:rsid w:val="00725D92"/>
    <w:rsid w:val="007279E1"/>
    <w:rsid w:val="00727D7C"/>
    <w:rsid w:val="00731AC4"/>
    <w:rsid w:val="00732C5D"/>
    <w:rsid w:val="00733DDF"/>
    <w:rsid w:val="00735914"/>
    <w:rsid w:val="00743021"/>
    <w:rsid w:val="00745DCD"/>
    <w:rsid w:val="007476DF"/>
    <w:rsid w:val="00750918"/>
    <w:rsid w:val="007608F5"/>
    <w:rsid w:val="00763494"/>
    <w:rsid w:val="00763782"/>
    <w:rsid w:val="00766E55"/>
    <w:rsid w:val="00766E9A"/>
    <w:rsid w:val="00766ECB"/>
    <w:rsid w:val="00767CC6"/>
    <w:rsid w:val="00775530"/>
    <w:rsid w:val="007755F9"/>
    <w:rsid w:val="0078023C"/>
    <w:rsid w:val="00780B84"/>
    <w:rsid w:val="00780CA5"/>
    <w:rsid w:val="007824FD"/>
    <w:rsid w:val="00785021"/>
    <w:rsid w:val="00786C52"/>
    <w:rsid w:val="00791751"/>
    <w:rsid w:val="0079310F"/>
    <w:rsid w:val="00796F27"/>
    <w:rsid w:val="007970D7"/>
    <w:rsid w:val="00797272"/>
    <w:rsid w:val="00797CC0"/>
    <w:rsid w:val="007A1320"/>
    <w:rsid w:val="007A262D"/>
    <w:rsid w:val="007A69EB"/>
    <w:rsid w:val="007A71CF"/>
    <w:rsid w:val="007A7FD5"/>
    <w:rsid w:val="007B020E"/>
    <w:rsid w:val="007B1747"/>
    <w:rsid w:val="007B240B"/>
    <w:rsid w:val="007B7B80"/>
    <w:rsid w:val="007C3033"/>
    <w:rsid w:val="007C3EFC"/>
    <w:rsid w:val="007C562B"/>
    <w:rsid w:val="007C6AD3"/>
    <w:rsid w:val="007D032E"/>
    <w:rsid w:val="007D07AC"/>
    <w:rsid w:val="007D505E"/>
    <w:rsid w:val="007D74FF"/>
    <w:rsid w:val="007E26BE"/>
    <w:rsid w:val="007F07E6"/>
    <w:rsid w:val="007F3871"/>
    <w:rsid w:val="007F3977"/>
    <w:rsid w:val="007F4239"/>
    <w:rsid w:val="007F7955"/>
    <w:rsid w:val="0080174E"/>
    <w:rsid w:val="00801E63"/>
    <w:rsid w:val="00806A51"/>
    <w:rsid w:val="00807864"/>
    <w:rsid w:val="00816BAB"/>
    <w:rsid w:val="00816C2C"/>
    <w:rsid w:val="00823437"/>
    <w:rsid w:val="00823F69"/>
    <w:rsid w:val="00830F81"/>
    <w:rsid w:val="0083137C"/>
    <w:rsid w:val="00832B2B"/>
    <w:rsid w:val="00835C39"/>
    <w:rsid w:val="00837934"/>
    <w:rsid w:val="00840961"/>
    <w:rsid w:val="008433BA"/>
    <w:rsid w:val="00843CAA"/>
    <w:rsid w:val="00844820"/>
    <w:rsid w:val="00845172"/>
    <w:rsid w:val="008462FA"/>
    <w:rsid w:val="00854B13"/>
    <w:rsid w:val="0086169E"/>
    <w:rsid w:val="008622AD"/>
    <w:rsid w:val="00863FE8"/>
    <w:rsid w:val="008706DC"/>
    <w:rsid w:val="00883A2C"/>
    <w:rsid w:val="00884E2A"/>
    <w:rsid w:val="0088607C"/>
    <w:rsid w:val="0088650F"/>
    <w:rsid w:val="00886685"/>
    <w:rsid w:val="00891BBB"/>
    <w:rsid w:val="00892980"/>
    <w:rsid w:val="008A0206"/>
    <w:rsid w:val="008A2C43"/>
    <w:rsid w:val="008A2DC6"/>
    <w:rsid w:val="008A4C94"/>
    <w:rsid w:val="008A5517"/>
    <w:rsid w:val="008B0148"/>
    <w:rsid w:val="008B24F1"/>
    <w:rsid w:val="008B48BF"/>
    <w:rsid w:val="008B5129"/>
    <w:rsid w:val="008B58F0"/>
    <w:rsid w:val="008B5E1B"/>
    <w:rsid w:val="008C0C69"/>
    <w:rsid w:val="008C1025"/>
    <w:rsid w:val="008C1BAD"/>
    <w:rsid w:val="008C27DC"/>
    <w:rsid w:val="008C2F93"/>
    <w:rsid w:val="008C416D"/>
    <w:rsid w:val="008C49F3"/>
    <w:rsid w:val="008C66C6"/>
    <w:rsid w:val="008D12F9"/>
    <w:rsid w:val="008D2063"/>
    <w:rsid w:val="008E537A"/>
    <w:rsid w:val="008E56ED"/>
    <w:rsid w:val="008F0D52"/>
    <w:rsid w:val="008F1217"/>
    <w:rsid w:val="008F26DE"/>
    <w:rsid w:val="008F2845"/>
    <w:rsid w:val="008F41B4"/>
    <w:rsid w:val="008F48CC"/>
    <w:rsid w:val="008F779B"/>
    <w:rsid w:val="00903949"/>
    <w:rsid w:val="009154BA"/>
    <w:rsid w:val="00916FD5"/>
    <w:rsid w:val="0092438E"/>
    <w:rsid w:val="00925029"/>
    <w:rsid w:val="00931915"/>
    <w:rsid w:val="00932EC4"/>
    <w:rsid w:val="009330A4"/>
    <w:rsid w:val="00935543"/>
    <w:rsid w:val="009355A6"/>
    <w:rsid w:val="00935D1C"/>
    <w:rsid w:val="00936B4D"/>
    <w:rsid w:val="00937599"/>
    <w:rsid w:val="0093761E"/>
    <w:rsid w:val="009412FB"/>
    <w:rsid w:val="00941DF7"/>
    <w:rsid w:val="0094243E"/>
    <w:rsid w:val="009428EE"/>
    <w:rsid w:val="00942B90"/>
    <w:rsid w:val="00945467"/>
    <w:rsid w:val="009475CC"/>
    <w:rsid w:val="00950EFF"/>
    <w:rsid w:val="00950F95"/>
    <w:rsid w:val="00951B4E"/>
    <w:rsid w:val="0095264C"/>
    <w:rsid w:val="0095357B"/>
    <w:rsid w:val="009537AD"/>
    <w:rsid w:val="00954BCB"/>
    <w:rsid w:val="0095570F"/>
    <w:rsid w:val="00955F12"/>
    <w:rsid w:val="00956108"/>
    <w:rsid w:val="00961924"/>
    <w:rsid w:val="0096304D"/>
    <w:rsid w:val="00965E16"/>
    <w:rsid w:val="00970298"/>
    <w:rsid w:val="0097174F"/>
    <w:rsid w:val="009732EF"/>
    <w:rsid w:val="00974F5B"/>
    <w:rsid w:val="00976C1E"/>
    <w:rsid w:val="009771E5"/>
    <w:rsid w:val="009832B6"/>
    <w:rsid w:val="009877FB"/>
    <w:rsid w:val="00987C8D"/>
    <w:rsid w:val="00987E49"/>
    <w:rsid w:val="009904B7"/>
    <w:rsid w:val="009913A2"/>
    <w:rsid w:val="00993184"/>
    <w:rsid w:val="0099442C"/>
    <w:rsid w:val="00996D9D"/>
    <w:rsid w:val="009A0557"/>
    <w:rsid w:val="009A2BC6"/>
    <w:rsid w:val="009A34FD"/>
    <w:rsid w:val="009A7C1D"/>
    <w:rsid w:val="009A7DA2"/>
    <w:rsid w:val="009B6569"/>
    <w:rsid w:val="009C160C"/>
    <w:rsid w:val="009C5E88"/>
    <w:rsid w:val="009C767B"/>
    <w:rsid w:val="009D1BB1"/>
    <w:rsid w:val="009D62A2"/>
    <w:rsid w:val="009E2D45"/>
    <w:rsid w:val="009E52E6"/>
    <w:rsid w:val="009E57DB"/>
    <w:rsid w:val="009F217C"/>
    <w:rsid w:val="009F7DA8"/>
    <w:rsid w:val="00A00F04"/>
    <w:rsid w:val="00A013F7"/>
    <w:rsid w:val="00A0326D"/>
    <w:rsid w:val="00A03B03"/>
    <w:rsid w:val="00A045BA"/>
    <w:rsid w:val="00A0580B"/>
    <w:rsid w:val="00A06336"/>
    <w:rsid w:val="00A07C9A"/>
    <w:rsid w:val="00A12560"/>
    <w:rsid w:val="00A125DF"/>
    <w:rsid w:val="00A12AD8"/>
    <w:rsid w:val="00A1346B"/>
    <w:rsid w:val="00A13D58"/>
    <w:rsid w:val="00A22A76"/>
    <w:rsid w:val="00A230CA"/>
    <w:rsid w:val="00A2692A"/>
    <w:rsid w:val="00A32F82"/>
    <w:rsid w:val="00A336FC"/>
    <w:rsid w:val="00A34572"/>
    <w:rsid w:val="00A3601C"/>
    <w:rsid w:val="00A373B1"/>
    <w:rsid w:val="00A40A84"/>
    <w:rsid w:val="00A43F53"/>
    <w:rsid w:val="00A44888"/>
    <w:rsid w:val="00A45798"/>
    <w:rsid w:val="00A45973"/>
    <w:rsid w:val="00A45CD5"/>
    <w:rsid w:val="00A45DD1"/>
    <w:rsid w:val="00A474A3"/>
    <w:rsid w:val="00A505DC"/>
    <w:rsid w:val="00A50746"/>
    <w:rsid w:val="00A51CF7"/>
    <w:rsid w:val="00A53DB2"/>
    <w:rsid w:val="00A551F4"/>
    <w:rsid w:val="00A577A7"/>
    <w:rsid w:val="00A6024A"/>
    <w:rsid w:val="00A64DD6"/>
    <w:rsid w:val="00A64F6F"/>
    <w:rsid w:val="00A71896"/>
    <w:rsid w:val="00A72703"/>
    <w:rsid w:val="00A730FA"/>
    <w:rsid w:val="00A74C23"/>
    <w:rsid w:val="00A80318"/>
    <w:rsid w:val="00A83066"/>
    <w:rsid w:val="00A90A3B"/>
    <w:rsid w:val="00A95876"/>
    <w:rsid w:val="00AA33C8"/>
    <w:rsid w:val="00AA397A"/>
    <w:rsid w:val="00AA43BD"/>
    <w:rsid w:val="00AA4953"/>
    <w:rsid w:val="00AA4A65"/>
    <w:rsid w:val="00AA4DDE"/>
    <w:rsid w:val="00AB0E65"/>
    <w:rsid w:val="00AB1260"/>
    <w:rsid w:val="00AB1CBA"/>
    <w:rsid w:val="00AB5D56"/>
    <w:rsid w:val="00AB6275"/>
    <w:rsid w:val="00AB6E18"/>
    <w:rsid w:val="00AB6F20"/>
    <w:rsid w:val="00AB72CB"/>
    <w:rsid w:val="00AC4CFB"/>
    <w:rsid w:val="00AD4C74"/>
    <w:rsid w:val="00AD64D3"/>
    <w:rsid w:val="00AD6902"/>
    <w:rsid w:val="00AD7A1D"/>
    <w:rsid w:val="00AD7DBF"/>
    <w:rsid w:val="00AE190E"/>
    <w:rsid w:val="00AE4A52"/>
    <w:rsid w:val="00AE4BDC"/>
    <w:rsid w:val="00AE66C5"/>
    <w:rsid w:val="00AE7CB7"/>
    <w:rsid w:val="00AF0EEE"/>
    <w:rsid w:val="00AF4F3E"/>
    <w:rsid w:val="00AF5842"/>
    <w:rsid w:val="00AF68F8"/>
    <w:rsid w:val="00B014EF"/>
    <w:rsid w:val="00B0288E"/>
    <w:rsid w:val="00B06F18"/>
    <w:rsid w:val="00B10678"/>
    <w:rsid w:val="00B15B6E"/>
    <w:rsid w:val="00B22D2E"/>
    <w:rsid w:val="00B22EF6"/>
    <w:rsid w:val="00B244F0"/>
    <w:rsid w:val="00B25793"/>
    <w:rsid w:val="00B3239F"/>
    <w:rsid w:val="00B35303"/>
    <w:rsid w:val="00B3647A"/>
    <w:rsid w:val="00B40D4A"/>
    <w:rsid w:val="00B41A2F"/>
    <w:rsid w:val="00B41FC6"/>
    <w:rsid w:val="00B45D29"/>
    <w:rsid w:val="00B4693E"/>
    <w:rsid w:val="00B46A24"/>
    <w:rsid w:val="00B50A5E"/>
    <w:rsid w:val="00B50DFA"/>
    <w:rsid w:val="00B515DF"/>
    <w:rsid w:val="00B51B9B"/>
    <w:rsid w:val="00B55306"/>
    <w:rsid w:val="00B56A0C"/>
    <w:rsid w:val="00B70748"/>
    <w:rsid w:val="00B72C39"/>
    <w:rsid w:val="00B72EF6"/>
    <w:rsid w:val="00B7417F"/>
    <w:rsid w:val="00B75C2E"/>
    <w:rsid w:val="00B75DB9"/>
    <w:rsid w:val="00B778C8"/>
    <w:rsid w:val="00B858AB"/>
    <w:rsid w:val="00B86026"/>
    <w:rsid w:val="00B86B01"/>
    <w:rsid w:val="00B87037"/>
    <w:rsid w:val="00B901F4"/>
    <w:rsid w:val="00B91E09"/>
    <w:rsid w:val="00B920C4"/>
    <w:rsid w:val="00B9250D"/>
    <w:rsid w:val="00B938E9"/>
    <w:rsid w:val="00B93F9E"/>
    <w:rsid w:val="00B94677"/>
    <w:rsid w:val="00BA01DC"/>
    <w:rsid w:val="00BA2185"/>
    <w:rsid w:val="00BA466B"/>
    <w:rsid w:val="00BA5B68"/>
    <w:rsid w:val="00BA7D30"/>
    <w:rsid w:val="00BB18A3"/>
    <w:rsid w:val="00BB42DF"/>
    <w:rsid w:val="00BC03FC"/>
    <w:rsid w:val="00BC68C5"/>
    <w:rsid w:val="00BD49AF"/>
    <w:rsid w:val="00BD569F"/>
    <w:rsid w:val="00BD5BD7"/>
    <w:rsid w:val="00BD725E"/>
    <w:rsid w:val="00BD76A3"/>
    <w:rsid w:val="00BD7854"/>
    <w:rsid w:val="00BE12F0"/>
    <w:rsid w:val="00BE2CE6"/>
    <w:rsid w:val="00BE5B3B"/>
    <w:rsid w:val="00BE70E2"/>
    <w:rsid w:val="00BF0302"/>
    <w:rsid w:val="00BF4067"/>
    <w:rsid w:val="00BF6635"/>
    <w:rsid w:val="00BF7530"/>
    <w:rsid w:val="00C001FB"/>
    <w:rsid w:val="00C00A68"/>
    <w:rsid w:val="00C0103F"/>
    <w:rsid w:val="00C023F0"/>
    <w:rsid w:val="00C03018"/>
    <w:rsid w:val="00C030BF"/>
    <w:rsid w:val="00C041D7"/>
    <w:rsid w:val="00C056A8"/>
    <w:rsid w:val="00C077DF"/>
    <w:rsid w:val="00C07E12"/>
    <w:rsid w:val="00C10BA7"/>
    <w:rsid w:val="00C11668"/>
    <w:rsid w:val="00C12095"/>
    <w:rsid w:val="00C13796"/>
    <w:rsid w:val="00C15B33"/>
    <w:rsid w:val="00C23612"/>
    <w:rsid w:val="00C277F3"/>
    <w:rsid w:val="00C30351"/>
    <w:rsid w:val="00C31420"/>
    <w:rsid w:val="00C33E40"/>
    <w:rsid w:val="00C34FCA"/>
    <w:rsid w:val="00C363C0"/>
    <w:rsid w:val="00C36D12"/>
    <w:rsid w:val="00C377A9"/>
    <w:rsid w:val="00C421DD"/>
    <w:rsid w:val="00C42FDB"/>
    <w:rsid w:val="00C4635C"/>
    <w:rsid w:val="00C46703"/>
    <w:rsid w:val="00C475A6"/>
    <w:rsid w:val="00C5036E"/>
    <w:rsid w:val="00C52104"/>
    <w:rsid w:val="00C54191"/>
    <w:rsid w:val="00C54FEC"/>
    <w:rsid w:val="00C563A7"/>
    <w:rsid w:val="00C563B7"/>
    <w:rsid w:val="00C635F9"/>
    <w:rsid w:val="00C63F1D"/>
    <w:rsid w:val="00C6765A"/>
    <w:rsid w:val="00C70E37"/>
    <w:rsid w:val="00C711A0"/>
    <w:rsid w:val="00C73D91"/>
    <w:rsid w:val="00C7431A"/>
    <w:rsid w:val="00C74D9C"/>
    <w:rsid w:val="00C75C3C"/>
    <w:rsid w:val="00C805D0"/>
    <w:rsid w:val="00C809A9"/>
    <w:rsid w:val="00C83CB5"/>
    <w:rsid w:val="00C86006"/>
    <w:rsid w:val="00C875E9"/>
    <w:rsid w:val="00C87BBC"/>
    <w:rsid w:val="00C87C5A"/>
    <w:rsid w:val="00C90200"/>
    <w:rsid w:val="00C91660"/>
    <w:rsid w:val="00C91B6F"/>
    <w:rsid w:val="00C929B3"/>
    <w:rsid w:val="00C95CCA"/>
    <w:rsid w:val="00CA18F0"/>
    <w:rsid w:val="00CA2B14"/>
    <w:rsid w:val="00CA73C3"/>
    <w:rsid w:val="00CB262E"/>
    <w:rsid w:val="00CB44E0"/>
    <w:rsid w:val="00CC0A23"/>
    <w:rsid w:val="00CC39FD"/>
    <w:rsid w:val="00CC4B8E"/>
    <w:rsid w:val="00CC63E8"/>
    <w:rsid w:val="00CD0BF0"/>
    <w:rsid w:val="00CD3B3C"/>
    <w:rsid w:val="00CD44E9"/>
    <w:rsid w:val="00CD5993"/>
    <w:rsid w:val="00CD6D5B"/>
    <w:rsid w:val="00CE0383"/>
    <w:rsid w:val="00CE03EE"/>
    <w:rsid w:val="00CE4367"/>
    <w:rsid w:val="00CE5C73"/>
    <w:rsid w:val="00CF0FD6"/>
    <w:rsid w:val="00CF1606"/>
    <w:rsid w:val="00CF2BAB"/>
    <w:rsid w:val="00CF5609"/>
    <w:rsid w:val="00CF6F07"/>
    <w:rsid w:val="00D001B4"/>
    <w:rsid w:val="00D005F0"/>
    <w:rsid w:val="00D006FA"/>
    <w:rsid w:val="00D01453"/>
    <w:rsid w:val="00D02DD9"/>
    <w:rsid w:val="00D030D0"/>
    <w:rsid w:val="00D043B5"/>
    <w:rsid w:val="00D04FA6"/>
    <w:rsid w:val="00D105F2"/>
    <w:rsid w:val="00D12769"/>
    <w:rsid w:val="00D20623"/>
    <w:rsid w:val="00D20DA7"/>
    <w:rsid w:val="00D22801"/>
    <w:rsid w:val="00D247EB"/>
    <w:rsid w:val="00D26BE1"/>
    <w:rsid w:val="00D278F3"/>
    <w:rsid w:val="00D321F1"/>
    <w:rsid w:val="00D40674"/>
    <w:rsid w:val="00D407E7"/>
    <w:rsid w:val="00D40E6A"/>
    <w:rsid w:val="00D43770"/>
    <w:rsid w:val="00D4517E"/>
    <w:rsid w:val="00D47E02"/>
    <w:rsid w:val="00D502F5"/>
    <w:rsid w:val="00D54426"/>
    <w:rsid w:val="00D55479"/>
    <w:rsid w:val="00D5589D"/>
    <w:rsid w:val="00D63F11"/>
    <w:rsid w:val="00D71CD1"/>
    <w:rsid w:val="00D724BA"/>
    <w:rsid w:val="00D741EC"/>
    <w:rsid w:val="00D76473"/>
    <w:rsid w:val="00D77D38"/>
    <w:rsid w:val="00D80C0E"/>
    <w:rsid w:val="00D85AA3"/>
    <w:rsid w:val="00D87917"/>
    <w:rsid w:val="00D87B1B"/>
    <w:rsid w:val="00D91857"/>
    <w:rsid w:val="00D9273E"/>
    <w:rsid w:val="00D95BBE"/>
    <w:rsid w:val="00D96D2D"/>
    <w:rsid w:val="00D97C07"/>
    <w:rsid w:val="00DA10B7"/>
    <w:rsid w:val="00DA3137"/>
    <w:rsid w:val="00DA69C6"/>
    <w:rsid w:val="00DB0589"/>
    <w:rsid w:val="00DB2D97"/>
    <w:rsid w:val="00DB6E44"/>
    <w:rsid w:val="00DB769C"/>
    <w:rsid w:val="00DB7D41"/>
    <w:rsid w:val="00DC25F3"/>
    <w:rsid w:val="00DC2E2F"/>
    <w:rsid w:val="00DC4541"/>
    <w:rsid w:val="00DC76B3"/>
    <w:rsid w:val="00DD2FED"/>
    <w:rsid w:val="00DD38DD"/>
    <w:rsid w:val="00DD392D"/>
    <w:rsid w:val="00DD4AFA"/>
    <w:rsid w:val="00DD5BEF"/>
    <w:rsid w:val="00DE6E10"/>
    <w:rsid w:val="00DE70FC"/>
    <w:rsid w:val="00DF01ED"/>
    <w:rsid w:val="00DF06ED"/>
    <w:rsid w:val="00DF097D"/>
    <w:rsid w:val="00DF139E"/>
    <w:rsid w:val="00DF23BA"/>
    <w:rsid w:val="00DF26AD"/>
    <w:rsid w:val="00DF3459"/>
    <w:rsid w:val="00DF3460"/>
    <w:rsid w:val="00DF6B21"/>
    <w:rsid w:val="00E018AB"/>
    <w:rsid w:val="00E01D6D"/>
    <w:rsid w:val="00E03FA4"/>
    <w:rsid w:val="00E05B62"/>
    <w:rsid w:val="00E06D21"/>
    <w:rsid w:val="00E10846"/>
    <w:rsid w:val="00E11E28"/>
    <w:rsid w:val="00E1236E"/>
    <w:rsid w:val="00E131C2"/>
    <w:rsid w:val="00E212B8"/>
    <w:rsid w:val="00E230E8"/>
    <w:rsid w:val="00E2454C"/>
    <w:rsid w:val="00E24C0F"/>
    <w:rsid w:val="00E25476"/>
    <w:rsid w:val="00E266F4"/>
    <w:rsid w:val="00E278BD"/>
    <w:rsid w:val="00E27A69"/>
    <w:rsid w:val="00E3152A"/>
    <w:rsid w:val="00E315DC"/>
    <w:rsid w:val="00E31641"/>
    <w:rsid w:val="00E328AA"/>
    <w:rsid w:val="00E36534"/>
    <w:rsid w:val="00E36CDA"/>
    <w:rsid w:val="00E37FEC"/>
    <w:rsid w:val="00E401A2"/>
    <w:rsid w:val="00E40440"/>
    <w:rsid w:val="00E43B1A"/>
    <w:rsid w:val="00E43CAF"/>
    <w:rsid w:val="00E44672"/>
    <w:rsid w:val="00E46448"/>
    <w:rsid w:val="00E46D32"/>
    <w:rsid w:val="00E547FD"/>
    <w:rsid w:val="00E60FDA"/>
    <w:rsid w:val="00E62486"/>
    <w:rsid w:val="00E628F3"/>
    <w:rsid w:val="00E62E40"/>
    <w:rsid w:val="00E65ECB"/>
    <w:rsid w:val="00E6736E"/>
    <w:rsid w:val="00E678B2"/>
    <w:rsid w:val="00E7302D"/>
    <w:rsid w:val="00E73CF9"/>
    <w:rsid w:val="00E73D77"/>
    <w:rsid w:val="00E74767"/>
    <w:rsid w:val="00E76E13"/>
    <w:rsid w:val="00E77C3C"/>
    <w:rsid w:val="00E80743"/>
    <w:rsid w:val="00E83871"/>
    <w:rsid w:val="00E86080"/>
    <w:rsid w:val="00E93B57"/>
    <w:rsid w:val="00E96D74"/>
    <w:rsid w:val="00EA2E19"/>
    <w:rsid w:val="00EA3CCD"/>
    <w:rsid w:val="00EA51A5"/>
    <w:rsid w:val="00EA6435"/>
    <w:rsid w:val="00EA64EA"/>
    <w:rsid w:val="00EA6B4B"/>
    <w:rsid w:val="00EA737E"/>
    <w:rsid w:val="00EB2AD8"/>
    <w:rsid w:val="00EC0E97"/>
    <w:rsid w:val="00EC305D"/>
    <w:rsid w:val="00EC76B5"/>
    <w:rsid w:val="00ED1B08"/>
    <w:rsid w:val="00ED2033"/>
    <w:rsid w:val="00ED362C"/>
    <w:rsid w:val="00ED4C5E"/>
    <w:rsid w:val="00ED6D33"/>
    <w:rsid w:val="00EE107D"/>
    <w:rsid w:val="00EE3141"/>
    <w:rsid w:val="00EE76C8"/>
    <w:rsid w:val="00EF60A1"/>
    <w:rsid w:val="00EF6226"/>
    <w:rsid w:val="00F005CB"/>
    <w:rsid w:val="00F02363"/>
    <w:rsid w:val="00F0344E"/>
    <w:rsid w:val="00F03902"/>
    <w:rsid w:val="00F03C32"/>
    <w:rsid w:val="00F05396"/>
    <w:rsid w:val="00F10C04"/>
    <w:rsid w:val="00F1402C"/>
    <w:rsid w:val="00F16405"/>
    <w:rsid w:val="00F17BC5"/>
    <w:rsid w:val="00F17C55"/>
    <w:rsid w:val="00F231AA"/>
    <w:rsid w:val="00F30C09"/>
    <w:rsid w:val="00F31442"/>
    <w:rsid w:val="00F3283B"/>
    <w:rsid w:val="00F357C8"/>
    <w:rsid w:val="00F52E40"/>
    <w:rsid w:val="00F54B83"/>
    <w:rsid w:val="00F55722"/>
    <w:rsid w:val="00F55A1F"/>
    <w:rsid w:val="00F566B8"/>
    <w:rsid w:val="00F56C7A"/>
    <w:rsid w:val="00F62655"/>
    <w:rsid w:val="00F6302F"/>
    <w:rsid w:val="00F643AA"/>
    <w:rsid w:val="00F64BCC"/>
    <w:rsid w:val="00F65231"/>
    <w:rsid w:val="00F658CD"/>
    <w:rsid w:val="00F7370C"/>
    <w:rsid w:val="00F75094"/>
    <w:rsid w:val="00F77DB1"/>
    <w:rsid w:val="00F80F72"/>
    <w:rsid w:val="00F82022"/>
    <w:rsid w:val="00F83A96"/>
    <w:rsid w:val="00F85C6C"/>
    <w:rsid w:val="00F866FB"/>
    <w:rsid w:val="00F90B13"/>
    <w:rsid w:val="00F910A6"/>
    <w:rsid w:val="00F96FFB"/>
    <w:rsid w:val="00FA1EF3"/>
    <w:rsid w:val="00FA25FC"/>
    <w:rsid w:val="00FA2B94"/>
    <w:rsid w:val="00FA3F93"/>
    <w:rsid w:val="00FA3FBA"/>
    <w:rsid w:val="00FB1A5B"/>
    <w:rsid w:val="00FB1E1C"/>
    <w:rsid w:val="00FB25CE"/>
    <w:rsid w:val="00FB3FD7"/>
    <w:rsid w:val="00FB6583"/>
    <w:rsid w:val="00FB6745"/>
    <w:rsid w:val="00FC2882"/>
    <w:rsid w:val="00FC58BC"/>
    <w:rsid w:val="00FC75F3"/>
    <w:rsid w:val="00FD14C5"/>
    <w:rsid w:val="00FD1828"/>
    <w:rsid w:val="00FD3F80"/>
    <w:rsid w:val="00FD5632"/>
    <w:rsid w:val="00FD5A94"/>
    <w:rsid w:val="00FD67B5"/>
    <w:rsid w:val="00FE1664"/>
    <w:rsid w:val="00FE3057"/>
    <w:rsid w:val="00FE7173"/>
    <w:rsid w:val="00FF0205"/>
    <w:rsid w:val="00FF11E1"/>
    <w:rsid w:val="00FF44AA"/>
    <w:rsid w:val="00FF4A94"/>
    <w:rsid w:val="00FF527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D0BC34"/>
  <w15:docId w15:val="{B2AB80D6-ACE6-4DBC-927C-7E11064D22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rlito" w:eastAsia="Carlito" w:hAnsi="Carlito" w:cs="Carlito"/>
      <w:lang w:val="es-ES"/>
    </w:rPr>
  </w:style>
  <w:style w:type="paragraph" w:styleId="Ttulo1">
    <w:name w:val="heading 1"/>
    <w:basedOn w:val="Normal"/>
    <w:link w:val="Ttulo1Car"/>
    <w:uiPriority w:val="9"/>
    <w:qFormat/>
    <w:pPr>
      <w:ind w:left="820" w:hanging="361"/>
      <w:outlineLvl w:val="0"/>
    </w:pPr>
    <w:rPr>
      <w:b/>
      <w:bCs/>
      <w:sz w:val="24"/>
      <w:szCs w:val="24"/>
    </w:rPr>
  </w:style>
  <w:style w:type="paragraph" w:styleId="Ttulo2">
    <w:name w:val="heading 2"/>
    <w:basedOn w:val="Normal"/>
    <w:next w:val="Normal"/>
    <w:link w:val="Ttulo2Car"/>
    <w:uiPriority w:val="9"/>
    <w:qFormat/>
    <w:rsid w:val="000D0208"/>
    <w:pPr>
      <w:keepNext/>
      <w:widowControl/>
      <w:autoSpaceDE/>
      <w:autoSpaceDN/>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uiPriority w:val="1"/>
    <w:qFormat/>
    <w:rPr>
      <w:sz w:val="24"/>
      <w:szCs w:val="24"/>
    </w:rPr>
  </w:style>
  <w:style w:type="paragraph" w:styleId="Prrafodelista">
    <w:name w:val="List Paragraph"/>
    <w:basedOn w:val="Normal"/>
    <w:uiPriority w:val="34"/>
    <w:qFormat/>
    <w:pPr>
      <w:ind w:left="820" w:hanging="361"/>
    </w:pPr>
  </w:style>
  <w:style w:type="paragraph" w:customStyle="1" w:styleId="TableParagraph">
    <w:name w:val="Table Paragraph"/>
    <w:basedOn w:val="Normal"/>
    <w:uiPriority w:val="1"/>
    <w:qFormat/>
  </w:style>
  <w:style w:type="paragraph" w:customStyle="1" w:styleId="paragraph">
    <w:name w:val="paragraph"/>
    <w:basedOn w:val="Normal"/>
    <w:rsid w:val="000B52C1"/>
    <w:pPr>
      <w:widowControl/>
      <w:autoSpaceDE/>
      <w:autoSpaceDN/>
      <w:spacing w:before="100" w:beforeAutospacing="1" w:after="100" w:afterAutospacing="1"/>
    </w:pPr>
    <w:rPr>
      <w:rFonts w:ascii="Times New Roman" w:eastAsia="Times New Roman" w:hAnsi="Times New Roman" w:cs="Times New Roman"/>
      <w:sz w:val="24"/>
      <w:szCs w:val="24"/>
      <w:lang w:val="en-US"/>
    </w:rPr>
  </w:style>
  <w:style w:type="character" w:customStyle="1" w:styleId="normaltextrun">
    <w:name w:val="normaltextrun"/>
    <w:basedOn w:val="Fuentedeprrafopredeter"/>
    <w:rsid w:val="000B52C1"/>
  </w:style>
  <w:style w:type="character" w:customStyle="1" w:styleId="eop">
    <w:name w:val="eop"/>
    <w:basedOn w:val="Fuentedeprrafopredeter"/>
    <w:rsid w:val="000B52C1"/>
  </w:style>
  <w:style w:type="character" w:styleId="Refdecomentario">
    <w:name w:val="annotation reference"/>
    <w:basedOn w:val="Fuentedeprrafopredeter"/>
    <w:uiPriority w:val="99"/>
    <w:semiHidden/>
    <w:unhideWhenUsed/>
    <w:rsid w:val="00DF26AD"/>
    <w:rPr>
      <w:sz w:val="16"/>
      <w:szCs w:val="16"/>
    </w:rPr>
  </w:style>
  <w:style w:type="paragraph" w:styleId="Textocomentario">
    <w:name w:val="annotation text"/>
    <w:basedOn w:val="Normal"/>
    <w:link w:val="TextocomentarioCar"/>
    <w:uiPriority w:val="99"/>
    <w:unhideWhenUsed/>
    <w:rsid w:val="00DF26AD"/>
    <w:rPr>
      <w:sz w:val="20"/>
      <w:szCs w:val="20"/>
    </w:rPr>
  </w:style>
  <w:style w:type="character" w:customStyle="1" w:styleId="TextocomentarioCar">
    <w:name w:val="Texto comentario Car"/>
    <w:basedOn w:val="Fuentedeprrafopredeter"/>
    <w:link w:val="Textocomentario"/>
    <w:uiPriority w:val="99"/>
    <w:rsid w:val="00DF26AD"/>
    <w:rPr>
      <w:rFonts w:ascii="Carlito" w:eastAsia="Carlito" w:hAnsi="Carlito" w:cs="Carlito"/>
      <w:sz w:val="20"/>
      <w:szCs w:val="20"/>
      <w:lang w:val="es-ES"/>
    </w:rPr>
  </w:style>
  <w:style w:type="paragraph" w:styleId="Asuntodelcomentario">
    <w:name w:val="annotation subject"/>
    <w:basedOn w:val="Textocomentario"/>
    <w:next w:val="Textocomentario"/>
    <w:link w:val="AsuntodelcomentarioCar"/>
    <w:uiPriority w:val="99"/>
    <w:semiHidden/>
    <w:unhideWhenUsed/>
    <w:rsid w:val="00DF26AD"/>
    <w:rPr>
      <w:b/>
      <w:bCs/>
    </w:rPr>
  </w:style>
  <w:style w:type="character" w:customStyle="1" w:styleId="AsuntodelcomentarioCar">
    <w:name w:val="Asunto del comentario Car"/>
    <w:basedOn w:val="TextocomentarioCar"/>
    <w:link w:val="Asuntodelcomentario"/>
    <w:uiPriority w:val="99"/>
    <w:semiHidden/>
    <w:rsid w:val="00DF26AD"/>
    <w:rPr>
      <w:rFonts w:ascii="Carlito" w:eastAsia="Carlito" w:hAnsi="Carlito" w:cs="Carlito"/>
      <w:b/>
      <w:bCs/>
      <w:sz w:val="20"/>
      <w:szCs w:val="20"/>
      <w:lang w:val="es-ES"/>
    </w:rPr>
  </w:style>
  <w:style w:type="paragraph" w:styleId="Textodeglobo">
    <w:name w:val="Balloon Text"/>
    <w:basedOn w:val="Normal"/>
    <w:link w:val="TextodegloboCar"/>
    <w:uiPriority w:val="99"/>
    <w:semiHidden/>
    <w:unhideWhenUsed/>
    <w:rsid w:val="00691EC4"/>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91EC4"/>
    <w:rPr>
      <w:rFonts w:ascii="Segoe UI" w:eastAsia="Carlito" w:hAnsi="Segoe UI" w:cs="Segoe UI"/>
      <w:sz w:val="18"/>
      <w:szCs w:val="18"/>
      <w:lang w:val="es-ES"/>
    </w:rPr>
  </w:style>
  <w:style w:type="paragraph" w:styleId="NormalWeb">
    <w:name w:val="Normal (Web)"/>
    <w:basedOn w:val="Normal"/>
    <w:uiPriority w:val="99"/>
    <w:semiHidden/>
    <w:unhideWhenUsed/>
    <w:rsid w:val="00C277F3"/>
    <w:pPr>
      <w:widowControl/>
      <w:autoSpaceDE/>
      <w:autoSpaceDN/>
      <w:spacing w:before="100" w:beforeAutospacing="1" w:after="100" w:afterAutospacing="1"/>
    </w:pPr>
    <w:rPr>
      <w:rFonts w:ascii="Times New Roman" w:eastAsia="Times New Roman" w:hAnsi="Times New Roman" w:cs="Times New Roman"/>
      <w:sz w:val="24"/>
      <w:szCs w:val="24"/>
      <w:lang w:val="en-GB" w:eastAsia="en-GB"/>
    </w:rPr>
  </w:style>
  <w:style w:type="paragraph" w:styleId="Revisin">
    <w:name w:val="Revision"/>
    <w:hidden/>
    <w:uiPriority w:val="99"/>
    <w:semiHidden/>
    <w:rsid w:val="00532A9B"/>
    <w:pPr>
      <w:widowControl/>
      <w:autoSpaceDE/>
      <w:autoSpaceDN/>
    </w:pPr>
    <w:rPr>
      <w:rFonts w:ascii="Carlito" w:eastAsia="Carlito" w:hAnsi="Carlito" w:cs="Carlito"/>
      <w:lang w:val="es-ES"/>
    </w:rPr>
  </w:style>
  <w:style w:type="character" w:customStyle="1" w:styleId="TextoindependienteCar">
    <w:name w:val="Texto independiente Car"/>
    <w:basedOn w:val="Fuentedeprrafopredeter"/>
    <w:link w:val="Textoindependiente"/>
    <w:uiPriority w:val="1"/>
    <w:rsid w:val="00E36534"/>
    <w:rPr>
      <w:rFonts w:ascii="Carlito" w:eastAsia="Carlito" w:hAnsi="Carlito" w:cs="Carlito"/>
      <w:sz w:val="24"/>
      <w:szCs w:val="24"/>
      <w:lang w:val="es-ES"/>
    </w:rPr>
  </w:style>
  <w:style w:type="paragraph" w:styleId="Sinespaciado">
    <w:name w:val="No Spacing"/>
    <w:uiPriority w:val="1"/>
    <w:qFormat/>
    <w:rsid w:val="00CD6D5B"/>
    <w:rPr>
      <w:rFonts w:ascii="Carlito" w:eastAsia="Carlito" w:hAnsi="Carlito" w:cs="Carlito"/>
      <w:lang w:val="es-ES"/>
    </w:rPr>
  </w:style>
  <w:style w:type="paragraph" w:styleId="Encabezado">
    <w:name w:val="header"/>
    <w:basedOn w:val="Normal"/>
    <w:link w:val="EncabezadoCar"/>
    <w:uiPriority w:val="99"/>
    <w:unhideWhenUsed/>
    <w:rsid w:val="00A551F4"/>
    <w:pPr>
      <w:tabs>
        <w:tab w:val="center" w:pos="4252"/>
        <w:tab w:val="right" w:pos="8504"/>
      </w:tabs>
    </w:pPr>
  </w:style>
  <w:style w:type="character" w:customStyle="1" w:styleId="EncabezadoCar">
    <w:name w:val="Encabezado Car"/>
    <w:basedOn w:val="Fuentedeprrafopredeter"/>
    <w:link w:val="Encabezado"/>
    <w:uiPriority w:val="99"/>
    <w:rsid w:val="00A551F4"/>
    <w:rPr>
      <w:rFonts w:ascii="Carlito" w:eastAsia="Carlito" w:hAnsi="Carlito" w:cs="Carlito"/>
      <w:lang w:val="es-ES"/>
    </w:rPr>
  </w:style>
  <w:style w:type="paragraph" w:styleId="Piedepgina">
    <w:name w:val="footer"/>
    <w:basedOn w:val="Normal"/>
    <w:link w:val="PiedepginaCar"/>
    <w:uiPriority w:val="99"/>
    <w:unhideWhenUsed/>
    <w:rsid w:val="00A551F4"/>
    <w:pPr>
      <w:tabs>
        <w:tab w:val="center" w:pos="4252"/>
        <w:tab w:val="right" w:pos="8504"/>
      </w:tabs>
    </w:pPr>
  </w:style>
  <w:style w:type="character" w:customStyle="1" w:styleId="PiedepginaCar">
    <w:name w:val="Pie de página Car"/>
    <w:basedOn w:val="Fuentedeprrafopredeter"/>
    <w:link w:val="Piedepgina"/>
    <w:uiPriority w:val="99"/>
    <w:rsid w:val="00A551F4"/>
    <w:rPr>
      <w:rFonts w:ascii="Carlito" w:eastAsia="Carlito" w:hAnsi="Carlito" w:cs="Carlito"/>
      <w:lang w:val="es-ES"/>
    </w:rPr>
  </w:style>
  <w:style w:type="character" w:customStyle="1" w:styleId="Ttulo2Car">
    <w:name w:val="Título 2 Car"/>
    <w:basedOn w:val="Fuentedeprrafopredeter"/>
    <w:link w:val="Ttulo2"/>
    <w:uiPriority w:val="9"/>
    <w:rsid w:val="000D0208"/>
    <w:rPr>
      <w:rFonts w:ascii="Arial" w:eastAsia="Times New Roman" w:hAnsi="Arial" w:cs="Times New Roman"/>
      <w:b/>
      <w:bCs/>
      <w:sz w:val="28"/>
      <w:szCs w:val="24"/>
      <w:lang w:val="fr-FR" w:eastAsia="fr-FR"/>
    </w:rPr>
  </w:style>
  <w:style w:type="character" w:styleId="Hipervnculo">
    <w:name w:val="Hyperlink"/>
    <w:basedOn w:val="Fuentedeprrafopredeter"/>
    <w:uiPriority w:val="99"/>
    <w:unhideWhenUsed/>
    <w:rsid w:val="000D0208"/>
    <w:rPr>
      <w:color w:val="0000FF" w:themeColor="hyperlink"/>
      <w:u w:val="single"/>
    </w:rPr>
  </w:style>
  <w:style w:type="character" w:customStyle="1" w:styleId="Mencinsinresolver1">
    <w:name w:val="Mención sin resolver1"/>
    <w:basedOn w:val="Fuentedeprrafopredeter"/>
    <w:uiPriority w:val="99"/>
    <w:semiHidden/>
    <w:unhideWhenUsed/>
    <w:rsid w:val="000D0208"/>
    <w:rPr>
      <w:color w:val="605E5C"/>
      <w:shd w:val="clear" w:color="auto" w:fill="E1DFDD"/>
    </w:rPr>
  </w:style>
  <w:style w:type="table" w:styleId="Tablaconcuadrcula">
    <w:name w:val="Table Grid"/>
    <w:basedOn w:val="Tablanormal"/>
    <w:uiPriority w:val="39"/>
    <w:rsid w:val="000D0208"/>
    <w:pPr>
      <w:widowControl/>
      <w:autoSpaceDE/>
      <w:autoSpaceDN/>
    </w:pPr>
    <w:rPr>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0D0208"/>
    <w:rPr>
      <w:rFonts w:ascii="Carlito" w:eastAsia="Carlito" w:hAnsi="Carlito" w:cs="Carlito"/>
      <w:b/>
      <w:bCs/>
      <w:sz w:val="24"/>
      <w:szCs w:val="24"/>
      <w:lang w:val="es-ES"/>
    </w:rPr>
  </w:style>
  <w:style w:type="paragraph" w:styleId="Descripcin">
    <w:name w:val="caption"/>
    <w:basedOn w:val="Normal"/>
    <w:next w:val="Normal"/>
    <w:uiPriority w:val="35"/>
    <w:unhideWhenUsed/>
    <w:qFormat/>
    <w:rsid w:val="000D0208"/>
    <w:pPr>
      <w:spacing w:after="200"/>
    </w:pPr>
    <w:rPr>
      <w:i/>
      <w:iCs/>
      <w:color w:val="1F497D" w:themeColor="text2"/>
      <w:sz w:val="18"/>
      <w:szCs w:val="18"/>
      <w:lang w:val="es-419"/>
    </w:rPr>
  </w:style>
  <w:style w:type="character" w:styleId="Hipervnculovisitado">
    <w:name w:val="FollowedHyperlink"/>
    <w:basedOn w:val="Fuentedeprrafopredeter"/>
    <w:uiPriority w:val="99"/>
    <w:semiHidden/>
    <w:unhideWhenUsed/>
    <w:rsid w:val="000D0208"/>
    <w:rPr>
      <w:color w:val="96607D"/>
      <w:u w:val="single"/>
    </w:rPr>
  </w:style>
  <w:style w:type="paragraph" w:customStyle="1" w:styleId="msonormal0">
    <w:name w:val="msonormal"/>
    <w:basedOn w:val="Normal"/>
    <w:rsid w:val="000D0208"/>
    <w:pPr>
      <w:widowControl/>
      <w:autoSpaceDE/>
      <w:autoSpaceDN/>
      <w:spacing w:before="100" w:beforeAutospacing="1" w:after="100" w:afterAutospacing="1"/>
    </w:pPr>
    <w:rPr>
      <w:rFonts w:ascii="Times New Roman" w:eastAsia="Times New Roman" w:hAnsi="Times New Roman" w:cs="Times New Roman"/>
      <w:sz w:val="24"/>
      <w:szCs w:val="24"/>
      <w:lang w:val="es-419" w:eastAsia="es-419"/>
    </w:rPr>
  </w:style>
  <w:style w:type="paragraph" w:customStyle="1" w:styleId="font5">
    <w:name w:val="font5"/>
    <w:basedOn w:val="Normal"/>
    <w:rsid w:val="000D0208"/>
    <w:pPr>
      <w:widowControl/>
      <w:autoSpaceDE/>
      <w:autoSpaceDN/>
      <w:spacing w:before="100" w:beforeAutospacing="1" w:after="100" w:afterAutospacing="1"/>
    </w:pPr>
    <w:rPr>
      <w:rFonts w:ascii="Arial" w:eastAsia="Times New Roman" w:hAnsi="Arial" w:cs="Arial"/>
      <w:color w:val="000000"/>
      <w:sz w:val="20"/>
      <w:szCs w:val="20"/>
      <w:lang w:val="es-419" w:eastAsia="es-419"/>
    </w:rPr>
  </w:style>
  <w:style w:type="paragraph" w:customStyle="1" w:styleId="font6">
    <w:name w:val="font6"/>
    <w:basedOn w:val="Normal"/>
    <w:rsid w:val="000D0208"/>
    <w:pPr>
      <w:widowControl/>
      <w:autoSpaceDE/>
      <w:autoSpaceDN/>
      <w:spacing w:before="100" w:beforeAutospacing="1" w:after="100" w:afterAutospacing="1"/>
    </w:pPr>
    <w:rPr>
      <w:rFonts w:ascii="Arial" w:eastAsia="Times New Roman" w:hAnsi="Arial" w:cs="Arial"/>
      <w:color w:val="000000"/>
      <w:sz w:val="20"/>
      <w:szCs w:val="20"/>
      <w:u w:val="single"/>
      <w:lang w:val="es-419" w:eastAsia="es-419"/>
    </w:rPr>
  </w:style>
  <w:style w:type="paragraph" w:customStyle="1" w:styleId="xl63">
    <w:name w:val="xl63"/>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4">
    <w:name w:val="xl64"/>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5">
    <w:name w:val="xl6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6">
    <w:name w:val="xl66"/>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7">
    <w:name w:val="xl67"/>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textAlignment w:val="center"/>
    </w:pPr>
    <w:rPr>
      <w:rFonts w:ascii="Arial" w:eastAsia="Times New Roman" w:hAnsi="Arial" w:cs="Arial"/>
      <w:b/>
      <w:bCs/>
      <w:color w:val="FFFFFF"/>
      <w:sz w:val="20"/>
      <w:szCs w:val="20"/>
      <w:lang w:val="es-419" w:eastAsia="es-419"/>
    </w:rPr>
  </w:style>
  <w:style w:type="paragraph" w:customStyle="1" w:styleId="xl68">
    <w:name w:val="xl68"/>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69">
    <w:name w:val="xl69"/>
    <w:basedOn w:val="Normal"/>
    <w:rsid w:val="000D0208"/>
    <w:pPr>
      <w:widowControl/>
      <w:autoSpaceDE/>
      <w:autoSpaceDN/>
      <w:spacing w:before="100" w:beforeAutospacing="1" w:after="100" w:afterAutospacing="1"/>
    </w:pPr>
    <w:rPr>
      <w:rFonts w:ascii="Calibri" w:eastAsia="Times New Roman" w:hAnsi="Calibri" w:cs="Calibri"/>
      <w:sz w:val="24"/>
      <w:szCs w:val="24"/>
      <w:lang w:val="es-419" w:eastAsia="es-419"/>
    </w:rPr>
  </w:style>
  <w:style w:type="paragraph" w:customStyle="1" w:styleId="xl70">
    <w:name w:val="xl70"/>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1">
    <w:name w:val="xl71"/>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2">
    <w:name w:val="xl72"/>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3">
    <w:name w:val="xl73"/>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4">
    <w:name w:val="xl74"/>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5">
    <w:name w:val="xl7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6">
    <w:name w:val="xl76"/>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7">
    <w:name w:val="xl77"/>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8">
    <w:name w:val="xl78"/>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font7">
    <w:name w:val="font7"/>
    <w:basedOn w:val="Normal"/>
    <w:rsid w:val="008B5129"/>
    <w:pPr>
      <w:widowControl/>
      <w:autoSpaceDE/>
      <w:autoSpaceDN/>
      <w:spacing w:before="100" w:beforeAutospacing="1" w:after="100" w:afterAutospacing="1"/>
    </w:pPr>
    <w:rPr>
      <w:rFonts w:ascii="Calibri" w:eastAsia="Times New Roman" w:hAnsi="Calibri" w:cs="Calibri"/>
      <w:b/>
      <w:bCs/>
      <w:color w:val="000000"/>
      <w:sz w:val="24"/>
      <w:szCs w:val="24"/>
      <w:lang w:val="es-419" w:eastAsia="es-419"/>
    </w:rPr>
  </w:style>
  <w:style w:type="paragraph" w:customStyle="1" w:styleId="font8">
    <w:name w:val="font8"/>
    <w:basedOn w:val="Normal"/>
    <w:rsid w:val="008B5129"/>
    <w:pPr>
      <w:widowControl/>
      <w:autoSpaceDE/>
      <w:autoSpaceDN/>
      <w:spacing w:before="100" w:beforeAutospacing="1" w:after="100" w:afterAutospacing="1"/>
    </w:pPr>
    <w:rPr>
      <w:rFonts w:ascii="Calibri" w:eastAsia="Times New Roman" w:hAnsi="Calibri" w:cs="Calibri"/>
      <w:color w:val="000000"/>
      <w:sz w:val="24"/>
      <w:szCs w:val="24"/>
      <w:u w:val="single"/>
      <w:lang w:val="es-419" w:eastAsia="es-419"/>
    </w:rPr>
  </w:style>
  <w:style w:type="character" w:styleId="Mencinsinresolver">
    <w:name w:val="Unresolved Mention"/>
    <w:basedOn w:val="Fuentedeprrafopredeter"/>
    <w:uiPriority w:val="99"/>
    <w:semiHidden/>
    <w:unhideWhenUsed/>
    <w:rsid w:val="00F1402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998059">
      <w:bodyDiv w:val="1"/>
      <w:marLeft w:val="0"/>
      <w:marRight w:val="0"/>
      <w:marTop w:val="0"/>
      <w:marBottom w:val="0"/>
      <w:divBdr>
        <w:top w:val="none" w:sz="0" w:space="0" w:color="auto"/>
        <w:left w:val="none" w:sz="0" w:space="0" w:color="auto"/>
        <w:bottom w:val="none" w:sz="0" w:space="0" w:color="auto"/>
        <w:right w:val="none" w:sz="0" w:space="0" w:color="auto"/>
      </w:divBdr>
    </w:div>
    <w:div w:id="50079967">
      <w:bodyDiv w:val="1"/>
      <w:marLeft w:val="0"/>
      <w:marRight w:val="0"/>
      <w:marTop w:val="0"/>
      <w:marBottom w:val="0"/>
      <w:divBdr>
        <w:top w:val="none" w:sz="0" w:space="0" w:color="auto"/>
        <w:left w:val="none" w:sz="0" w:space="0" w:color="auto"/>
        <w:bottom w:val="none" w:sz="0" w:space="0" w:color="auto"/>
        <w:right w:val="none" w:sz="0" w:space="0" w:color="auto"/>
      </w:divBdr>
    </w:div>
    <w:div w:id="175048533">
      <w:bodyDiv w:val="1"/>
      <w:marLeft w:val="0"/>
      <w:marRight w:val="0"/>
      <w:marTop w:val="0"/>
      <w:marBottom w:val="0"/>
      <w:divBdr>
        <w:top w:val="none" w:sz="0" w:space="0" w:color="auto"/>
        <w:left w:val="none" w:sz="0" w:space="0" w:color="auto"/>
        <w:bottom w:val="none" w:sz="0" w:space="0" w:color="auto"/>
        <w:right w:val="none" w:sz="0" w:space="0" w:color="auto"/>
      </w:divBdr>
    </w:div>
    <w:div w:id="177889524">
      <w:bodyDiv w:val="1"/>
      <w:marLeft w:val="0"/>
      <w:marRight w:val="0"/>
      <w:marTop w:val="0"/>
      <w:marBottom w:val="0"/>
      <w:divBdr>
        <w:top w:val="none" w:sz="0" w:space="0" w:color="auto"/>
        <w:left w:val="none" w:sz="0" w:space="0" w:color="auto"/>
        <w:bottom w:val="none" w:sz="0" w:space="0" w:color="auto"/>
        <w:right w:val="none" w:sz="0" w:space="0" w:color="auto"/>
      </w:divBdr>
      <w:divsChild>
        <w:div w:id="479736745">
          <w:marLeft w:val="0"/>
          <w:marRight w:val="0"/>
          <w:marTop w:val="0"/>
          <w:marBottom w:val="0"/>
          <w:divBdr>
            <w:top w:val="none" w:sz="0" w:space="0" w:color="auto"/>
            <w:left w:val="none" w:sz="0" w:space="0" w:color="auto"/>
            <w:bottom w:val="none" w:sz="0" w:space="0" w:color="auto"/>
            <w:right w:val="none" w:sz="0" w:space="0" w:color="auto"/>
          </w:divBdr>
          <w:divsChild>
            <w:div w:id="1968972596">
              <w:marLeft w:val="0"/>
              <w:marRight w:val="0"/>
              <w:marTop w:val="0"/>
              <w:marBottom w:val="0"/>
              <w:divBdr>
                <w:top w:val="none" w:sz="0" w:space="0" w:color="auto"/>
                <w:left w:val="none" w:sz="0" w:space="0" w:color="auto"/>
                <w:bottom w:val="none" w:sz="0" w:space="0" w:color="auto"/>
                <w:right w:val="none" w:sz="0" w:space="0" w:color="auto"/>
              </w:divBdr>
            </w:div>
          </w:divsChild>
        </w:div>
        <w:div w:id="919409948">
          <w:marLeft w:val="0"/>
          <w:marRight w:val="0"/>
          <w:marTop w:val="0"/>
          <w:marBottom w:val="0"/>
          <w:divBdr>
            <w:top w:val="none" w:sz="0" w:space="0" w:color="auto"/>
            <w:left w:val="none" w:sz="0" w:space="0" w:color="auto"/>
            <w:bottom w:val="none" w:sz="0" w:space="0" w:color="auto"/>
            <w:right w:val="none" w:sz="0" w:space="0" w:color="auto"/>
          </w:divBdr>
          <w:divsChild>
            <w:div w:id="12266160">
              <w:marLeft w:val="0"/>
              <w:marRight w:val="0"/>
              <w:marTop w:val="0"/>
              <w:marBottom w:val="0"/>
              <w:divBdr>
                <w:top w:val="none" w:sz="0" w:space="0" w:color="auto"/>
                <w:left w:val="none" w:sz="0" w:space="0" w:color="auto"/>
                <w:bottom w:val="none" w:sz="0" w:space="0" w:color="auto"/>
                <w:right w:val="none" w:sz="0" w:space="0" w:color="auto"/>
              </w:divBdr>
            </w:div>
            <w:div w:id="979502685">
              <w:marLeft w:val="0"/>
              <w:marRight w:val="0"/>
              <w:marTop w:val="0"/>
              <w:marBottom w:val="0"/>
              <w:divBdr>
                <w:top w:val="none" w:sz="0" w:space="0" w:color="auto"/>
                <w:left w:val="none" w:sz="0" w:space="0" w:color="auto"/>
                <w:bottom w:val="none" w:sz="0" w:space="0" w:color="auto"/>
                <w:right w:val="none" w:sz="0" w:space="0" w:color="auto"/>
              </w:divBdr>
            </w:div>
            <w:div w:id="1504586933">
              <w:marLeft w:val="0"/>
              <w:marRight w:val="0"/>
              <w:marTop w:val="0"/>
              <w:marBottom w:val="0"/>
              <w:divBdr>
                <w:top w:val="none" w:sz="0" w:space="0" w:color="auto"/>
                <w:left w:val="none" w:sz="0" w:space="0" w:color="auto"/>
                <w:bottom w:val="none" w:sz="0" w:space="0" w:color="auto"/>
                <w:right w:val="none" w:sz="0" w:space="0" w:color="auto"/>
              </w:divBdr>
            </w:div>
          </w:divsChild>
        </w:div>
        <w:div w:id="388694062">
          <w:marLeft w:val="0"/>
          <w:marRight w:val="0"/>
          <w:marTop w:val="0"/>
          <w:marBottom w:val="0"/>
          <w:divBdr>
            <w:top w:val="none" w:sz="0" w:space="0" w:color="auto"/>
            <w:left w:val="none" w:sz="0" w:space="0" w:color="auto"/>
            <w:bottom w:val="none" w:sz="0" w:space="0" w:color="auto"/>
            <w:right w:val="none" w:sz="0" w:space="0" w:color="auto"/>
          </w:divBdr>
          <w:divsChild>
            <w:div w:id="459805232">
              <w:marLeft w:val="0"/>
              <w:marRight w:val="0"/>
              <w:marTop w:val="0"/>
              <w:marBottom w:val="0"/>
              <w:divBdr>
                <w:top w:val="none" w:sz="0" w:space="0" w:color="auto"/>
                <w:left w:val="none" w:sz="0" w:space="0" w:color="auto"/>
                <w:bottom w:val="none" w:sz="0" w:space="0" w:color="auto"/>
                <w:right w:val="none" w:sz="0" w:space="0" w:color="auto"/>
              </w:divBdr>
            </w:div>
            <w:div w:id="1449200183">
              <w:marLeft w:val="0"/>
              <w:marRight w:val="0"/>
              <w:marTop w:val="0"/>
              <w:marBottom w:val="0"/>
              <w:divBdr>
                <w:top w:val="none" w:sz="0" w:space="0" w:color="auto"/>
                <w:left w:val="none" w:sz="0" w:space="0" w:color="auto"/>
                <w:bottom w:val="none" w:sz="0" w:space="0" w:color="auto"/>
                <w:right w:val="none" w:sz="0" w:space="0" w:color="auto"/>
              </w:divBdr>
            </w:div>
            <w:div w:id="518159109">
              <w:marLeft w:val="0"/>
              <w:marRight w:val="0"/>
              <w:marTop w:val="0"/>
              <w:marBottom w:val="0"/>
              <w:divBdr>
                <w:top w:val="none" w:sz="0" w:space="0" w:color="auto"/>
                <w:left w:val="none" w:sz="0" w:space="0" w:color="auto"/>
                <w:bottom w:val="none" w:sz="0" w:space="0" w:color="auto"/>
                <w:right w:val="none" w:sz="0" w:space="0" w:color="auto"/>
              </w:divBdr>
            </w:div>
          </w:divsChild>
        </w:div>
        <w:div w:id="1819416108">
          <w:marLeft w:val="0"/>
          <w:marRight w:val="0"/>
          <w:marTop w:val="0"/>
          <w:marBottom w:val="0"/>
          <w:divBdr>
            <w:top w:val="none" w:sz="0" w:space="0" w:color="auto"/>
            <w:left w:val="none" w:sz="0" w:space="0" w:color="auto"/>
            <w:bottom w:val="none" w:sz="0" w:space="0" w:color="auto"/>
            <w:right w:val="none" w:sz="0" w:space="0" w:color="auto"/>
          </w:divBdr>
        </w:div>
        <w:div w:id="850531680">
          <w:marLeft w:val="0"/>
          <w:marRight w:val="0"/>
          <w:marTop w:val="0"/>
          <w:marBottom w:val="0"/>
          <w:divBdr>
            <w:top w:val="none" w:sz="0" w:space="0" w:color="auto"/>
            <w:left w:val="none" w:sz="0" w:space="0" w:color="auto"/>
            <w:bottom w:val="none" w:sz="0" w:space="0" w:color="auto"/>
            <w:right w:val="none" w:sz="0" w:space="0" w:color="auto"/>
          </w:divBdr>
          <w:divsChild>
            <w:div w:id="1217623059">
              <w:marLeft w:val="0"/>
              <w:marRight w:val="0"/>
              <w:marTop w:val="30"/>
              <w:marBottom w:val="30"/>
              <w:divBdr>
                <w:top w:val="none" w:sz="0" w:space="0" w:color="auto"/>
                <w:left w:val="none" w:sz="0" w:space="0" w:color="auto"/>
                <w:bottom w:val="none" w:sz="0" w:space="0" w:color="auto"/>
                <w:right w:val="none" w:sz="0" w:space="0" w:color="auto"/>
              </w:divBdr>
              <w:divsChild>
                <w:div w:id="1425103435">
                  <w:marLeft w:val="0"/>
                  <w:marRight w:val="0"/>
                  <w:marTop w:val="0"/>
                  <w:marBottom w:val="0"/>
                  <w:divBdr>
                    <w:top w:val="none" w:sz="0" w:space="0" w:color="auto"/>
                    <w:left w:val="none" w:sz="0" w:space="0" w:color="auto"/>
                    <w:bottom w:val="none" w:sz="0" w:space="0" w:color="auto"/>
                    <w:right w:val="none" w:sz="0" w:space="0" w:color="auto"/>
                  </w:divBdr>
                  <w:divsChild>
                    <w:div w:id="763646977">
                      <w:marLeft w:val="0"/>
                      <w:marRight w:val="0"/>
                      <w:marTop w:val="0"/>
                      <w:marBottom w:val="0"/>
                      <w:divBdr>
                        <w:top w:val="none" w:sz="0" w:space="0" w:color="auto"/>
                        <w:left w:val="none" w:sz="0" w:space="0" w:color="auto"/>
                        <w:bottom w:val="none" w:sz="0" w:space="0" w:color="auto"/>
                        <w:right w:val="none" w:sz="0" w:space="0" w:color="auto"/>
                      </w:divBdr>
                    </w:div>
                  </w:divsChild>
                </w:div>
                <w:div w:id="1097555570">
                  <w:marLeft w:val="0"/>
                  <w:marRight w:val="0"/>
                  <w:marTop w:val="0"/>
                  <w:marBottom w:val="0"/>
                  <w:divBdr>
                    <w:top w:val="none" w:sz="0" w:space="0" w:color="auto"/>
                    <w:left w:val="none" w:sz="0" w:space="0" w:color="auto"/>
                    <w:bottom w:val="none" w:sz="0" w:space="0" w:color="auto"/>
                    <w:right w:val="none" w:sz="0" w:space="0" w:color="auto"/>
                  </w:divBdr>
                  <w:divsChild>
                    <w:div w:id="137768815">
                      <w:marLeft w:val="0"/>
                      <w:marRight w:val="0"/>
                      <w:marTop w:val="0"/>
                      <w:marBottom w:val="0"/>
                      <w:divBdr>
                        <w:top w:val="none" w:sz="0" w:space="0" w:color="auto"/>
                        <w:left w:val="none" w:sz="0" w:space="0" w:color="auto"/>
                        <w:bottom w:val="none" w:sz="0" w:space="0" w:color="auto"/>
                        <w:right w:val="none" w:sz="0" w:space="0" w:color="auto"/>
                      </w:divBdr>
                    </w:div>
                  </w:divsChild>
                </w:div>
                <w:div w:id="1650787087">
                  <w:marLeft w:val="0"/>
                  <w:marRight w:val="0"/>
                  <w:marTop w:val="0"/>
                  <w:marBottom w:val="0"/>
                  <w:divBdr>
                    <w:top w:val="none" w:sz="0" w:space="0" w:color="auto"/>
                    <w:left w:val="none" w:sz="0" w:space="0" w:color="auto"/>
                    <w:bottom w:val="none" w:sz="0" w:space="0" w:color="auto"/>
                    <w:right w:val="none" w:sz="0" w:space="0" w:color="auto"/>
                  </w:divBdr>
                  <w:divsChild>
                    <w:div w:id="1528250655">
                      <w:marLeft w:val="0"/>
                      <w:marRight w:val="0"/>
                      <w:marTop w:val="0"/>
                      <w:marBottom w:val="0"/>
                      <w:divBdr>
                        <w:top w:val="none" w:sz="0" w:space="0" w:color="auto"/>
                        <w:left w:val="none" w:sz="0" w:space="0" w:color="auto"/>
                        <w:bottom w:val="none" w:sz="0" w:space="0" w:color="auto"/>
                        <w:right w:val="none" w:sz="0" w:space="0" w:color="auto"/>
                      </w:divBdr>
                    </w:div>
                  </w:divsChild>
                </w:div>
                <w:div w:id="131753655">
                  <w:marLeft w:val="0"/>
                  <w:marRight w:val="0"/>
                  <w:marTop w:val="0"/>
                  <w:marBottom w:val="0"/>
                  <w:divBdr>
                    <w:top w:val="none" w:sz="0" w:space="0" w:color="auto"/>
                    <w:left w:val="none" w:sz="0" w:space="0" w:color="auto"/>
                    <w:bottom w:val="none" w:sz="0" w:space="0" w:color="auto"/>
                    <w:right w:val="none" w:sz="0" w:space="0" w:color="auto"/>
                  </w:divBdr>
                  <w:divsChild>
                    <w:div w:id="1675179312">
                      <w:marLeft w:val="0"/>
                      <w:marRight w:val="0"/>
                      <w:marTop w:val="0"/>
                      <w:marBottom w:val="0"/>
                      <w:divBdr>
                        <w:top w:val="none" w:sz="0" w:space="0" w:color="auto"/>
                        <w:left w:val="none" w:sz="0" w:space="0" w:color="auto"/>
                        <w:bottom w:val="none" w:sz="0" w:space="0" w:color="auto"/>
                        <w:right w:val="none" w:sz="0" w:space="0" w:color="auto"/>
                      </w:divBdr>
                    </w:div>
                  </w:divsChild>
                </w:div>
                <w:div w:id="340402345">
                  <w:marLeft w:val="0"/>
                  <w:marRight w:val="0"/>
                  <w:marTop w:val="0"/>
                  <w:marBottom w:val="0"/>
                  <w:divBdr>
                    <w:top w:val="none" w:sz="0" w:space="0" w:color="auto"/>
                    <w:left w:val="none" w:sz="0" w:space="0" w:color="auto"/>
                    <w:bottom w:val="none" w:sz="0" w:space="0" w:color="auto"/>
                    <w:right w:val="none" w:sz="0" w:space="0" w:color="auto"/>
                  </w:divBdr>
                  <w:divsChild>
                    <w:div w:id="286084539">
                      <w:marLeft w:val="0"/>
                      <w:marRight w:val="0"/>
                      <w:marTop w:val="0"/>
                      <w:marBottom w:val="0"/>
                      <w:divBdr>
                        <w:top w:val="none" w:sz="0" w:space="0" w:color="auto"/>
                        <w:left w:val="none" w:sz="0" w:space="0" w:color="auto"/>
                        <w:bottom w:val="none" w:sz="0" w:space="0" w:color="auto"/>
                        <w:right w:val="none" w:sz="0" w:space="0" w:color="auto"/>
                      </w:divBdr>
                    </w:div>
                  </w:divsChild>
                </w:div>
                <w:div w:id="2001080979">
                  <w:marLeft w:val="0"/>
                  <w:marRight w:val="0"/>
                  <w:marTop w:val="0"/>
                  <w:marBottom w:val="0"/>
                  <w:divBdr>
                    <w:top w:val="none" w:sz="0" w:space="0" w:color="auto"/>
                    <w:left w:val="none" w:sz="0" w:space="0" w:color="auto"/>
                    <w:bottom w:val="none" w:sz="0" w:space="0" w:color="auto"/>
                    <w:right w:val="none" w:sz="0" w:space="0" w:color="auto"/>
                  </w:divBdr>
                  <w:divsChild>
                    <w:div w:id="1950115647">
                      <w:marLeft w:val="0"/>
                      <w:marRight w:val="0"/>
                      <w:marTop w:val="0"/>
                      <w:marBottom w:val="0"/>
                      <w:divBdr>
                        <w:top w:val="none" w:sz="0" w:space="0" w:color="auto"/>
                        <w:left w:val="none" w:sz="0" w:space="0" w:color="auto"/>
                        <w:bottom w:val="none" w:sz="0" w:space="0" w:color="auto"/>
                        <w:right w:val="none" w:sz="0" w:space="0" w:color="auto"/>
                      </w:divBdr>
                    </w:div>
                  </w:divsChild>
                </w:div>
                <w:div w:id="1207138063">
                  <w:marLeft w:val="0"/>
                  <w:marRight w:val="0"/>
                  <w:marTop w:val="0"/>
                  <w:marBottom w:val="0"/>
                  <w:divBdr>
                    <w:top w:val="none" w:sz="0" w:space="0" w:color="auto"/>
                    <w:left w:val="none" w:sz="0" w:space="0" w:color="auto"/>
                    <w:bottom w:val="none" w:sz="0" w:space="0" w:color="auto"/>
                    <w:right w:val="none" w:sz="0" w:space="0" w:color="auto"/>
                  </w:divBdr>
                  <w:divsChild>
                    <w:div w:id="641929165">
                      <w:marLeft w:val="0"/>
                      <w:marRight w:val="0"/>
                      <w:marTop w:val="0"/>
                      <w:marBottom w:val="0"/>
                      <w:divBdr>
                        <w:top w:val="none" w:sz="0" w:space="0" w:color="auto"/>
                        <w:left w:val="none" w:sz="0" w:space="0" w:color="auto"/>
                        <w:bottom w:val="none" w:sz="0" w:space="0" w:color="auto"/>
                        <w:right w:val="none" w:sz="0" w:space="0" w:color="auto"/>
                      </w:divBdr>
                    </w:div>
                  </w:divsChild>
                </w:div>
                <w:div w:id="1712417362">
                  <w:marLeft w:val="0"/>
                  <w:marRight w:val="0"/>
                  <w:marTop w:val="0"/>
                  <w:marBottom w:val="0"/>
                  <w:divBdr>
                    <w:top w:val="none" w:sz="0" w:space="0" w:color="auto"/>
                    <w:left w:val="none" w:sz="0" w:space="0" w:color="auto"/>
                    <w:bottom w:val="none" w:sz="0" w:space="0" w:color="auto"/>
                    <w:right w:val="none" w:sz="0" w:space="0" w:color="auto"/>
                  </w:divBdr>
                  <w:divsChild>
                    <w:div w:id="767428134">
                      <w:marLeft w:val="0"/>
                      <w:marRight w:val="0"/>
                      <w:marTop w:val="0"/>
                      <w:marBottom w:val="0"/>
                      <w:divBdr>
                        <w:top w:val="none" w:sz="0" w:space="0" w:color="auto"/>
                        <w:left w:val="none" w:sz="0" w:space="0" w:color="auto"/>
                        <w:bottom w:val="none" w:sz="0" w:space="0" w:color="auto"/>
                        <w:right w:val="none" w:sz="0" w:space="0" w:color="auto"/>
                      </w:divBdr>
                    </w:div>
                  </w:divsChild>
                </w:div>
                <w:div w:id="140511857">
                  <w:marLeft w:val="0"/>
                  <w:marRight w:val="0"/>
                  <w:marTop w:val="0"/>
                  <w:marBottom w:val="0"/>
                  <w:divBdr>
                    <w:top w:val="none" w:sz="0" w:space="0" w:color="auto"/>
                    <w:left w:val="none" w:sz="0" w:space="0" w:color="auto"/>
                    <w:bottom w:val="none" w:sz="0" w:space="0" w:color="auto"/>
                    <w:right w:val="none" w:sz="0" w:space="0" w:color="auto"/>
                  </w:divBdr>
                  <w:divsChild>
                    <w:div w:id="2108963594">
                      <w:marLeft w:val="0"/>
                      <w:marRight w:val="0"/>
                      <w:marTop w:val="0"/>
                      <w:marBottom w:val="0"/>
                      <w:divBdr>
                        <w:top w:val="none" w:sz="0" w:space="0" w:color="auto"/>
                        <w:left w:val="none" w:sz="0" w:space="0" w:color="auto"/>
                        <w:bottom w:val="none" w:sz="0" w:space="0" w:color="auto"/>
                        <w:right w:val="none" w:sz="0" w:space="0" w:color="auto"/>
                      </w:divBdr>
                    </w:div>
                  </w:divsChild>
                </w:div>
                <w:div w:id="1662930224">
                  <w:marLeft w:val="0"/>
                  <w:marRight w:val="0"/>
                  <w:marTop w:val="0"/>
                  <w:marBottom w:val="0"/>
                  <w:divBdr>
                    <w:top w:val="none" w:sz="0" w:space="0" w:color="auto"/>
                    <w:left w:val="none" w:sz="0" w:space="0" w:color="auto"/>
                    <w:bottom w:val="none" w:sz="0" w:space="0" w:color="auto"/>
                    <w:right w:val="none" w:sz="0" w:space="0" w:color="auto"/>
                  </w:divBdr>
                  <w:divsChild>
                    <w:div w:id="211163617">
                      <w:marLeft w:val="0"/>
                      <w:marRight w:val="0"/>
                      <w:marTop w:val="0"/>
                      <w:marBottom w:val="0"/>
                      <w:divBdr>
                        <w:top w:val="none" w:sz="0" w:space="0" w:color="auto"/>
                        <w:left w:val="none" w:sz="0" w:space="0" w:color="auto"/>
                        <w:bottom w:val="none" w:sz="0" w:space="0" w:color="auto"/>
                        <w:right w:val="none" w:sz="0" w:space="0" w:color="auto"/>
                      </w:divBdr>
                    </w:div>
                  </w:divsChild>
                </w:div>
                <w:div w:id="979959866">
                  <w:marLeft w:val="0"/>
                  <w:marRight w:val="0"/>
                  <w:marTop w:val="0"/>
                  <w:marBottom w:val="0"/>
                  <w:divBdr>
                    <w:top w:val="none" w:sz="0" w:space="0" w:color="auto"/>
                    <w:left w:val="none" w:sz="0" w:space="0" w:color="auto"/>
                    <w:bottom w:val="none" w:sz="0" w:space="0" w:color="auto"/>
                    <w:right w:val="none" w:sz="0" w:space="0" w:color="auto"/>
                  </w:divBdr>
                  <w:divsChild>
                    <w:div w:id="968316709">
                      <w:marLeft w:val="0"/>
                      <w:marRight w:val="0"/>
                      <w:marTop w:val="0"/>
                      <w:marBottom w:val="0"/>
                      <w:divBdr>
                        <w:top w:val="none" w:sz="0" w:space="0" w:color="auto"/>
                        <w:left w:val="none" w:sz="0" w:space="0" w:color="auto"/>
                        <w:bottom w:val="none" w:sz="0" w:space="0" w:color="auto"/>
                        <w:right w:val="none" w:sz="0" w:space="0" w:color="auto"/>
                      </w:divBdr>
                    </w:div>
                  </w:divsChild>
                </w:div>
                <w:div w:id="845174556">
                  <w:marLeft w:val="0"/>
                  <w:marRight w:val="0"/>
                  <w:marTop w:val="0"/>
                  <w:marBottom w:val="0"/>
                  <w:divBdr>
                    <w:top w:val="none" w:sz="0" w:space="0" w:color="auto"/>
                    <w:left w:val="none" w:sz="0" w:space="0" w:color="auto"/>
                    <w:bottom w:val="none" w:sz="0" w:space="0" w:color="auto"/>
                    <w:right w:val="none" w:sz="0" w:space="0" w:color="auto"/>
                  </w:divBdr>
                  <w:divsChild>
                    <w:div w:id="1152332538">
                      <w:marLeft w:val="0"/>
                      <w:marRight w:val="0"/>
                      <w:marTop w:val="0"/>
                      <w:marBottom w:val="0"/>
                      <w:divBdr>
                        <w:top w:val="none" w:sz="0" w:space="0" w:color="auto"/>
                        <w:left w:val="none" w:sz="0" w:space="0" w:color="auto"/>
                        <w:bottom w:val="none" w:sz="0" w:space="0" w:color="auto"/>
                        <w:right w:val="none" w:sz="0" w:space="0" w:color="auto"/>
                      </w:divBdr>
                    </w:div>
                  </w:divsChild>
                </w:div>
                <w:div w:id="2035230703">
                  <w:marLeft w:val="0"/>
                  <w:marRight w:val="0"/>
                  <w:marTop w:val="0"/>
                  <w:marBottom w:val="0"/>
                  <w:divBdr>
                    <w:top w:val="none" w:sz="0" w:space="0" w:color="auto"/>
                    <w:left w:val="none" w:sz="0" w:space="0" w:color="auto"/>
                    <w:bottom w:val="none" w:sz="0" w:space="0" w:color="auto"/>
                    <w:right w:val="none" w:sz="0" w:space="0" w:color="auto"/>
                  </w:divBdr>
                  <w:divsChild>
                    <w:div w:id="1674263729">
                      <w:marLeft w:val="0"/>
                      <w:marRight w:val="0"/>
                      <w:marTop w:val="0"/>
                      <w:marBottom w:val="0"/>
                      <w:divBdr>
                        <w:top w:val="none" w:sz="0" w:space="0" w:color="auto"/>
                        <w:left w:val="none" w:sz="0" w:space="0" w:color="auto"/>
                        <w:bottom w:val="none" w:sz="0" w:space="0" w:color="auto"/>
                        <w:right w:val="none" w:sz="0" w:space="0" w:color="auto"/>
                      </w:divBdr>
                    </w:div>
                  </w:divsChild>
                </w:div>
                <w:div w:id="394621690">
                  <w:marLeft w:val="0"/>
                  <w:marRight w:val="0"/>
                  <w:marTop w:val="0"/>
                  <w:marBottom w:val="0"/>
                  <w:divBdr>
                    <w:top w:val="none" w:sz="0" w:space="0" w:color="auto"/>
                    <w:left w:val="none" w:sz="0" w:space="0" w:color="auto"/>
                    <w:bottom w:val="none" w:sz="0" w:space="0" w:color="auto"/>
                    <w:right w:val="none" w:sz="0" w:space="0" w:color="auto"/>
                  </w:divBdr>
                  <w:divsChild>
                    <w:div w:id="3170958">
                      <w:marLeft w:val="0"/>
                      <w:marRight w:val="0"/>
                      <w:marTop w:val="0"/>
                      <w:marBottom w:val="0"/>
                      <w:divBdr>
                        <w:top w:val="none" w:sz="0" w:space="0" w:color="auto"/>
                        <w:left w:val="none" w:sz="0" w:space="0" w:color="auto"/>
                        <w:bottom w:val="none" w:sz="0" w:space="0" w:color="auto"/>
                        <w:right w:val="none" w:sz="0" w:space="0" w:color="auto"/>
                      </w:divBdr>
                    </w:div>
                  </w:divsChild>
                </w:div>
                <w:div w:id="1047874655">
                  <w:marLeft w:val="0"/>
                  <w:marRight w:val="0"/>
                  <w:marTop w:val="0"/>
                  <w:marBottom w:val="0"/>
                  <w:divBdr>
                    <w:top w:val="none" w:sz="0" w:space="0" w:color="auto"/>
                    <w:left w:val="none" w:sz="0" w:space="0" w:color="auto"/>
                    <w:bottom w:val="none" w:sz="0" w:space="0" w:color="auto"/>
                    <w:right w:val="none" w:sz="0" w:space="0" w:color="auto"/>
                  </w:divBdr>
                  <w:divsChild>
                    <w:div w:id="205372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4363212">
      <w:bodyDiv w:val="1"/>
      <w:marLeft w:val="0"/>
      <w:marRight w:val="0"/>
      <w:marTop w:val="0"/>
      <w:marBottom w:val="0"/>
      <w:divBdr>
        <w:top w:val="none" w:sz="0" w:space="0" w:color="auto"/>
        <w:left w:val="none" w:sz="0" w:space="0" w:color="auto"/>
        <w:bottom w:val="none" w:sz="0" w:space="0" w:color="auto"/>
        <w:right w:val="none" w:sz="0" w:space="0" w:color="auto"/>
      </w:divBdr>
    </w:div>
    <w:div w:id="300158315">
      <w:bodyDiv w:val="1"/>
      <w:marLeft w:val="0"/>
      <w:marRight w:val="0"/>
      <w:marTop w:val="0"/>
      <w:marBottom w:val="0"/>
      <w:divBdr>
        <w:top w:val="none" w:sz="0" w:space="0" w:color="auto"/>
        <w:left w:val="none" w:sz="0" w:space="0" w:color="auto"/>
        <w:bottom w:val="none" w:sz="0" w:space="0" w:color="auto"/>
        <w:right w:val="none" w:sz="0" w:space="0" w:color="auto"/>
      </w:divBdr>
    </w:div>
    <w:div w:id="358553245">
      <w:bodyDiv w:val="1"/>
      <w:marLeft w:val="0"/>
      <w:marRight w:val="0"/>
      <w:marTop w:val="0"/>
      <w:marBottom w:val="0"/>
      <w:divBdr>
        <w:top w:val="none" w:sz="0" w:space="0" w:color="auto"/>
        <w:left w:val="none" w:sz="0" w:space="0" w:color="auto"/>
        <w:bottom w:val="none" w:sz="0" w:space="0" w:color="auto"/>
        <w:right w:val="none" w:sz="0" w:space="0" w:color="auto"/>
      </w:divBdr>
    </w:div>
    <w:div w:id="410351897">
      <w:bodyDiv w:val="1"/>
      <w:marLeft w:val="0"/>
      <w:marRight w:val="0"/>
      <w:marTop w:val="0"/>
      <w:marBottom w:val="0"/>
      <w:divBdr>
        <w:top w:val="none" w:sz="0" w:space="0" w:color="auto"/>
        <w:left w:val="none" w:sz="0" w:space="0" w:color="auto"/>
        <w:bottom w:val="none" w:sz="0" w:space="0" w:color="auto"/>
        <w:right w:val="none" w:sz="0" w:space="0" w:color="auto"/>
      </w:divBdr>
    </w:div>
    <w:div w:id="457604813">
      <w:bodyDiv w:val="1"/>
      <w:marLeft w:val="0"/>
      <w:marRight w:val="0"/>
      <w:marTop w:val="0"/>
      <w:marBottom w:val="0"/>
      <w:divBdr>
        <w:top w:val="none" w:sz="0" w:space="0" w:color="auto"/>
        <w:left w:val="none" w:sz="0" w:space="0" w:color="auto"/>
        <w:bottom w:val="none" w:sz="0" w:space="0" w:color="auto"/>
        <w:right w:val="none" w:sz="0" w:space="0" w:color="auto"/>
      </w:divBdr>
    </w:div>
    <w:div w:id="571888613">
      <w:bodyDiv w:val="1"/>
      <w:marLeft w:val="0"/>
      <w:marRight w:val="0"/>
      <w:marTop w:val="0"/>
      <w:marBottom w:val="0"/>
      <w:divBdr>
        <w:top w:val="none" w:sz="0" w:space="0" w:color="auto"/>
        <w:left w:val="none" w:sz="0" w:space="0" w:color="auto"/>
        <w:bottom w:val="none" w:sz="0" w:space="0" w:color="auto"/>
        <w:right w:val="none" w:sz="0" w:space="0" w:color="auto"/>
      </w:divBdr>
    </w:div>
    <w:div w:id="702098861">
      <w:bodyDiv w:val="1"/>
      <w:marLeft w:val="0"/>
      <w:marRight w:val="0"/>
      <w:marTop w:val="0"/>
      <w:marBottom w:val="0"/>
      <w:divBdr>
        <w:top w:val="none" w:sz="0" w:space="0" w:color="auto"/>
        <w:left w:val="none" w:sz="0" w:space="0" w:color="auto"/>
        <w:bottom w:val="none" w:sz="0" w:space="0" w:color="auto"/>
        <w:right w:val="none" w:sz="0" w:space="0" w:color="auto"/>
      </w:divBdr>
    </w:div>
    <w:div w:id="857744089">
      <w:bodyDiv w:val="1"/>
      <w:marLeft w:val="0"/>
      <w:marRight w:val="0"/>
      <w:marTop w:val="0"/>
      <w:marBottom w:val="0"/>
      <w:divBdr>
        <w:top w:val="none" w:sz="0" w:space="0" w:color="auto"/>
        <w:left w:val="none" w:sz="0" w:space="0" w:color="auto"/>
        <w:bottom w:val="none" w:sz="0" w:space="0" w:color="auto"/>
        <w:right w:val="none" w:sz="0" w:space="0" w:color="auto"/>
      </w:divBdr>
    </w:div>
    <w:div w:id="886840976">
      <w:bodyDiv w:val="1"/>
      <w:marLeft w:val="0"/>
      <w:marRight w:val="0"/>
      <w:marTop w:val="0"/>
      <w:marBottom w:val="0"/>
      <w:divBdr>
        <w:top w:val="none" w:sz="0" w:space="0" w:color="auto"/>
        <w:left w:val="none" w:sz="0" w:space="0" w:color="auto"/>
        <w:bottom w:val="none" w:sz="0" w:space="0" w:color="auto"/>
        <w:right w:val="none" w:sz="0" w:space="0" w:color="auto"/>
      </w:divBdr>
    </w:div>
    <w:div w:id="1001002948">
      <w:bodyDiv w:val="1"/>
      <w:marLeft w:val="0"/>
      <w:marRight w:val="0"/>
      <w:marTop w:val="0"/>
      <w:marBottom w:val="0"/>
      <w:divBdr>
        <w:top w:val="none" w:sz="0" w:space="0" w:color="auto"/>
        <w:left w:val="none" w:sz="0" w:space="0" w:color="auto"/>
        <w:bottom w:val="none" w:sz="0" w:space="0" w:color="auto"/>
        <w:right w:val="none" w:sz="0" w:space="0" w:color="auto"/>
      </w:divBdr>
    </w:div>
    <w:div w:id="1174344140">
      <w:bodyDiv w:val="1"/>
      <w:marLeft w:val="0"/>
      <w:marRight w:val="0"/>
      <w:marTop w:val="0"/>
      <w:marBottom w:val="0"/>
      <w:divBdr>
        <w:top w:val="none" w:sz="0" w:space="0" w:color="auto"/>
        <w:left w:val="none" w:sz="0" w:space="0" w:color="auto"/>
        <w:bottom w:val="none" w:sz="0" w:space="0" w:color="auto"/>
        <w:right w:val="none" w:sz="0" w:space="0" w:color="auto"/>
      </w:divBdr>
    </w:div>
    <w:div w:id="1387677779">
      <w:bodyDiv w:val="1"/>
      <w:marLeft w:val="0"/>
      <w:marRight w:val="0"/>
      <w:marTop w:val="0"/>
      <w:marBottom w:val="0"/>
      <w:divBdr>
        <w:top w:val="none" w:sz="0" w:space="0" w:color="auto"/>
        <w:left w:val="none" w:sz="0" w:space="0" w:color="auto"/>
        <w:bottom w:val="none" w:sz="0" w:space="0" w:color="auto"/>
        <w:right w:val="none" w:sz="0" w:space="0" w:color="auto"/>
      </w:divBdr>
    </w:div>
    <w:div w:id="1520771907">
      <w:bodyDiv w:val="1"/>
      <w:marLeft w:val="0"/>
      <w:marRight w:val="0"/>
      <w:marTop w:val="0"/>
      <w:marBottom w:val="0"/>
      <w:divBdr>
        <w:top w:val="none" w:sz="0" w:space="0" w:color="auto"/>
        <w:left w:val="none" w:sz="0" w:space="0" w:color="auto"/>
        <w:bottom w:val="none" w:sz="0" w:space="0" w:color="auto"/>
        <w:right w:val="none" w:sz="0" w:space="0" w:color="auto"/>
      </w:divBdr>
    </w:div>
    <w:div w:id="1539967778">
      <w:bodyDiv w:val="1"/>
      <w:marLeft w:val="0"/>
      <w:marRight w:val="0"/>
      <w:marTop w:val="0"/>
      <w:marBottom w:val="0"/>
      <w:divBdr>
        <w:top w:val="none" w:sz="0" w:space="0" w:color="auto"/>
        <w:left w:val="none" w:sz="0" w:space="0" w:color="auto"/>
        <w:bottom w:val="none" w:sz="0" w:space="0" w:color="auto"/>
        <w:right w:val="none" w:sz="0" w:space="0" w:color="auto"/>
      </w:divBdr>
    </w:div>
    <w:div w:id="1564178872">
      <w:bodyDiv w:val="1"/>
      <w:marLeft w:val="0"/>
      <w:marRight w:val="0"/>
      <w:marTop w:val="0"/>
      <w:marBottom w:val="0"/>
      <w:divBdr>
        <w:top w:val="none" w:sz="0" w:space="0" w:color="auto"/>
        <w:left w:val="none" w:sz="0" w:space="0" w:color="auto"/>
        <w:bottom w:val="none" w:sz="0" w:space="0" w:color="auto"/>
        <w:right w:val="none" w:sz="0" w:space="0" w:color="auto"/>
      </w:divBdr>
    </w:div>
    <w:div w:id="1602369190">
      <w:bodyDiv w:val="1"/>
      <w:marLeft w:val="0"/>
      <w:marRight w:val="0"/>
      <w:marTop w:val="0"/>
      <w:marBottom w:val="0"/>
      <w:divBdr>
        <w:top w:val="none" w:sz="0" w:space="0" w:color="auto"/>
        <w:left w:val="none" w:sz="0" w:space="0" w:color="auto"/>
        <w:bottom w:val="none" w:sz="0" w:space="0" w:color="auto"/>
        <w:right w:val="none" w:sz="0" w:space="0" w:color="auto"/>
      </w:divBdr>
    </w:div>
    <w:div w:id="1610043428">
      <w:bodyDiv w:val="1"/>
      <w:marLeft w:val="0"/>
      <w:marRight w:val="0"/>
      <w:marTop w:val="0"/>
      <w:marBottom w:val="0"/>
      <w:divBdr>
        <w:top w:val="none" w:sz="0" w:space="0" w:color="auto"/>
        <w:left w:val="none" w:sz="0" w:space="0" w:color="auto"/>
        <w:bottom w:val="none" w:sz="0" w:space="0" w:color="auto"/>
        <w:right w:val="none" w:sz="0" w:space="0" w:color="auto"/>
      </w:divBdr>
    </w:div>
    <w:div w:id="1658344687">
      <w:bodyDiv w:val="1"/>
      <w:marLeft w:val="0"/>
      <w:marRight w:val="0"/>
      <w:marTop w:val="0"/>
      <w:marBottom w:val="0"/>
      <w:divBdr>
        <w:top w:val="none" w:sz="0" w:space="0" w:color="auto"/>
        <w:left w:val="none" w:sz="0" w:space="0" w:color="auto"/>
        <w:bottom w:val="none" w:sz="0" w:space="0" w:color="auto"/>
        <w:right w:val="none" w:sz="0" w:space="0" w:color="auto"/>
      </w:divBdr>
    </w:div>
    <w:div w:id="1842772196">
      <w:bodyDiv w:val="1"/>
      <w:marLeft w:val="0"/>
      <w:marRight w:val="0"/>
      <w:marTop w:val="0"/>
      <w:marBottom w:val="0"/>
      <w:divBdr>
        <w:top w:val="none" w:sz="0" w:space="0" w:color="auto"/>
        <w:left w:val="none" w:sz="0" w:space="0" w:color="auto"/>
        <w:bottom w:val="none" w:sz="0" w:space="0" w:color="auto"/>
        <w:right w:val="none" w:sz="0" w:space="0" w:color="auto"/>
      </w:divBdr>
    </w:div>
    <w:div w:id="1850673814">
      <w:bodyDiv w:val="1"/>
      <w:marLeft w:val="0"/>
      <w:marRight w:val="0"/>
      <w:marTop w:val="0"/>
      <w:marBottom w:val="0"/>
      <w:divBdr>
        <w:top w:val="none" w:sz="0" w:space="0" w:color="auto"/>
        <w:left w:val="none" w:sz="0" w:space="0" w:color="auto"/>
        <w:bottom w:val="none" w:sz="0" w:space="0" w:color="auto"/>
        <w:right w:val="none" w:sz="0" w:space="0" w:color="auto"/>
      </w:divBdr>
    </w:div>
    <w:div w:id="1856186535">
      <w:bodyDiv w:val="1"/>
      <w:marLeft w:val="0"/>
      <w:marRight w:val="0"/>
      <w:marTop w:val="0"/>
      <w:marBottom w:val="0"/>
      <w:divBdr>
        <w:top w:val="none" w:sz="0" w:space="0" w:color="auto"/>
        <w:left w:val="none" w:sz="0" w:space="0" w:color="auto"/>
        <w:bottom w:val="none" w:sz="0" w:space="0" w:color="auto"/>
        <w:right w:val="none" w:sz="0" w:space="0" w:color="auto"/>
      </w:divBdr>
    </w:div>
    <w:div w:id="1915892475">
      <w:bodyDiv w:val="1"/>
      <w:marLeft w:val="0"/>
      <w:marRight w:val="0"/>
      <w:marTop w:val="0"/>
      <w:marBottom w:val="0"/>
      <w:divBdr>
        <w:top w:val="none" w:sz="0" w:space="0" w:color="auto"/>
        <w:left w:val="none" w:sz="0" w:space="0" w:color="auto"/>
        <w:bottom w:val="none" w:sz="0" w:space="0" w:color="auto"/>
        <w:right w:val="none" w:sz="0" w:space="0" w:color="auto"/>
      </w:divBdr>
    </w:div>
    <w:div w:id="2091152143">
      <w:bodyDiv w:val="1"/>
      <w:marLeft w:val="0"/>
      <w:marRight w:val="0"/>
      <w:marTop w:val="0"/>
      <w:marBottom w:val="0"/>
      <w:divBdr>
        <w:top w:val="none" w:sz="0" w:space="0" w:color="auto"/>
        <w:left w:val="none" w:sz="0" w:space="0" w:color="auto"/>
        <w:bottom w:val="none" w:sz="0" w:space="0" w:color="auto"/>
        <w:right w:val="none" w:sz="0" w:space="0" w:color="auto"/>
      </w:divBdr>
    </w:div>
    <w:div w:id="20915430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image" Target="media/image8.wmf"/><Relationship Id="rId26" Type="http://schemas.openxmlformats.org/officeDocument/2006/relationships/image" Target="media/image16.png"/><Relationship Id="rId39" Type="http://schemas.openxmlformats.org/officeDocument/2006/relationships/hyperlink" Target="mailto:procurement.ecuador@maginternational.org" TargetMode="External"/><Relationship Id="rId21" Type="http://schemas.openxmlformats.org/officeDocument/2006/relationships/image" Target="media/image11.wmf"/><Relationship Id="rId34" Type="http://schemas.openxmlformats.org/officeDocument/2006/relationships/image" Target="media/image24.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wmf"/><Relationship Id="rId20" Type="http://schemas.openxmlformats.org/officeDocument/2006/relationships/image" Target="media/image10.wmf"/><Relationship Id="rId29" Type="http://schemas.openxmlformats.org/officeDocument/2006/relationships/image" Target="media/image19.w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wmf"/><Relationship Id="rId23" Type="http://schemas.openxmlformats.org/officeDocument/2006/relationships/image" Target="media/image13.wmf"/><Relationship Id="rId28" Type="http://schemas.openxmlformats.org/officeDocument/2006/relationships/image" Target="media/image18.wmf"/><Relationship Id="rId36"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image" Target="media/image9.wmf"/><Relationship Id="rId31" Type="http://schemas.openxmlformats.org/officeDocument/2006/relationships/image" Target="media/image21.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wmf"/><Relationship Id="rId22" Type="http://schemas.openxmlformats.org/officeDocument/2006/relationships/image" Target="media/image12.wmf"/><Relationship Id="rId27" Type="http://schemas.openxmlformats.org/officeDocument/2006/relationships/image" Target="media/image17.wmf"/><Relationship Id="rId30" Type="http://schemas.openxmlformats.org/officeDocument/2006/relationships/image" Target="media/image20.wmf"/><Relationship Id="rId35" Type="http://schemas.openxmlformats.org/officeDocument/2006/relationships/image" Target="media/image25.jpe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wmf"/><Relationship Id="rId17" Type="http://schemas.openxmlformats.org/officeDocument/2006/relationships/image" Target="media/image7.wmf"/><Relationship Id="rId25" Type="http://schemas.openxmlformats.org/officeDocument/2006/relationships/header" Target="header1.xml"/><Relationship Id="rId33" Type="http://schemas.openxmlformats.org/officeDocument/2006/relationships/image" Target="media/image23.png"/><Relationship Id="rId38"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9a75971e5902dee3f1890c1f4c360172">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b0d9f047b5ba38237d073d05cdaa76e4"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8165FA-6389-4D7E-A798-A017CB6B7859}">
  <ds:schemaRefs>
    <ds:schemaRef ds:uri="http://schemas.microsoft.com/sharepoint/v3/contenttype/forms"/>
  </ds:schemaRefs>
</ds:datastoreItem>
</file>

<file path=customXml/itemProps2.xml><?xml version="1.0" encoding="utf-8"?>
<ds:datastoreItem xmlns:ds="http://schemas.openxmlformats.org/officeDocument/2006/customXml" ds:itemID="{4B3DBC90-339D-4C56-843C-7613558123DB}"/>
</file>

<file path=customXml/itemProps3.xml><?xml version="1.0" encoding="utf-8"?>
<ds:datastoreItem xmlns:ds="http://schemas.openxmlformats.org/officeDocument/2006/customXml" ds:itemID="{689820EF-230C-49E2-AD13-F222DA32D498}">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customXml/itemProps4.xml><?xml version="1.0" encoding="utf-8"?>
<ds:datastoreItem xmlns:ds="http://schemas.openxmlformats.org/officeDocument/2006/customXml" ds:itemID="{3C712AB9-D7C7-46A6-86EF-134C07C586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434</TotalTime>
  <Pages>29</Pages>
  <Words>5956</Words>
  <Characters>32764</Characters>
  <Application>Microsoft Office Word</Application>
  <DocSecurity>0</DocSecurity>
  <Lines>273</Lines>
  <Paragraphs>77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38643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Dario Tapia</cp:lastModifiedBy>
  <cp:revision>88</cp:revision>
  <dcterms:created xsi:type="dcterms:W3CDTF">2025-10-27T13:37:00Z</dcterms:created>
  <dcterms:modified xsi:type="dcterms:W3CDTF">2025-12-12T20:07:00Z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2021-04-20T00:00:00Z</vt:filetime>
  </property>
  <property fmtid="{D5CDD505-2E9C-101B-9397-08002B2CF9AE}" pid="3" name="Creator">
    <vt:lpwstr>Microsoft® Word 2019</vt:lpwstr>
  </property>
  <property fmtid="{D5CDD505-2E9C-101B-9397-08002B2CF9AE}" pid="4" name="LastSaved">
    <vt:filetime>2022-03-16T00:00:00Z</vt:filetime>
  </property>
  <property fmtid="{D5CDD505-2E9C-101B-9397-08002B2CF9AE}" pid="5" name="ContentTypeId">
    <vt:lpwstr>0x010100624BE78C573BC143AFCA812AA4611A4A</vt:lpwstr>
  </property>
  <property fmtid="{D5CDD505-2E9C-101B-9397-08002B2CF9AE}" pid="6" name="MediaServiceImageTags">
    <vt:lpwstr/>
  </property>
</Properties>
</file>